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8A044" w14:textId="036D3381" w:rsidR="00011FCF" w:rsidRPr="009C6F93" w:rsidRDefault="00CD34F0" w:rsidP="009C6F93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C6F93">
        <w:rPr>
          <w:rFonts w:ascii="Times New Roman" w:hAnsi="Times New Roman" w:cs="Times New Roman"/>
          <w:b/>
          <w:bCs/>
          <w:sz w:val="36"/>
          <w:szCs w:val="36"/>
        </w:rPr>
        <w:t xml:space="preserve">Diakonia </w:t>
      </w:r>
      <w:proofErr w:type="spellStart"/>
      <w:r w:rsidRPr="009C6F93">
        <w:rPr>
          <w:rFonts w:ascii="Times New Roman" w:hAnsi="Times New Roman" w:cs="Times New Roman"/>
          <w:b/>
          <w:bCs/>
          <w:sz w:val="36"/>
          <w:szCs w:val="36"/>
        </w:rPr>
        <w:t>potrebuje</w:t>
      </w:r>
      <w:proofErr w:type="spellEnd"/>
      <w:r w:rsidRPr="009C6F93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9C6F93">
        <w:rPr>
          <w:rFonts w:ascii="Times New Roman" w:hAnsi="Times New Roman" w:cs="Times New Roman"/>
          <w:b/>
          <w:bCs/>
          <w:sz w:val="36"/>
          <w:szCs w:val="36"/>
        </w:rPr>
        <w:t>trvalý</w:t>
      </w:r>
      <w:proofErr w:type="spellEnd"/>
      <w:r w:rsidRPr="009C6F93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9C6F93">
        <w:rPr>
          <w:rFonts w:ascii="Times New Roman" w:hAnsi="Times New Roman" w:cs="Times New Roman"/>
          <w:b/>
          <w:bCs/>
          <w:sz w:val="36"/>
          <w:szCs w:val="36"/>
        </w:rPr>
        <w:t>vzťah</w:t>
      </w:r>
      <w:proofErr w:type="spellEnd"/>
      <w:r w:rsidRPr="009C6F93">
        <w:rPr>
          <w:rFonts w:ascii="Times New Roman" w:hAnsi="Times New Roman" w:cs="Times New Roman"/>
          <w:b/>
          <w:bCs/>
          <w:sz w:val="36"/>
          <w:szCs w:val="36"/>
        </w:rPr>
        <w:t xml:space="preserve"> s </w:t>
      </w:r>
      <w:proofErr w:type="spellStart"/>
      <w:r w:rsidRPr="009C6F93">
        <w:rPr>
          <w:rFonts w:ascii="Times New Roman" w:hAnsi="Times New Roman" w:cs="Times New Roman"/>
          <w:b/>
          <w:bCs/>
          <w:sz w:val="36"/>
          <w:szCs w:val="36"/>
        </w:rPr>
        <w:t>cirkvou</w:t>
      </w:r>
      <w:proofErr w:type="spellEnd"/>
    </w:p>
    <w:p w14:paraId="3C9D90E6" w14:textId="77777777" w:rsidR="00CD34F0" w:rsidRDefault="00CD34F0" w:rsidP="009C6F9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Je to tak pre biblické východiská, teologické ciele a osvedčené historické príklady</w:t>
      </w:r>
    </w:p>
    <w:p w14:paraId="69F80213" w14:textId="77777777" w:rsidR="009C6F93" w:rsidRPr="009C6F93" w:rsidRDefault="009C6F93" w:rsidP="009C6F9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sk-SK"/>
        </w:rPr>
      </w:pPr>
    </w:p>
    <w:p w14:paraId="48F5730F" w14:textId="4B8E0075" w:rsidR="00CD34F0" w:rsidRPr="009C6F93" w:rsidRDefault="00CD34F0" w:rsidP="009C6F93">
      <w:pPr>
        <w:pStyle w:val="Odsekzoznamu"/>
        <w:numPr>
          <w:ilvl w:val="0"/>
          <w:numId w:val="1"/>
        </w:numPr>
        <w:spacing w:after="0"/>
        <w:rPr>
          <w:rFonts w:ascii="Times New Roman" w:hAnsi="Times New Roman" w:cs="Times New Roman"/>
          <w:sz w:val="36"/>
          <w:szCs w:val="36"/>
          <w:lang w:val="sk-SK"/>
        </w:rPr>
      </w:pPr>
      <w:r w:rsidRPr="009C6F93">
        <w:rPr>
          <w:rFonts w:ascii="Times New Roman" w:hAnsi="Times New Roman" w:cs="Times New Roman"/>
          <w:b/>
          <w:bCs/>
          <w:sz w:val="36"/>
          <w:szCs w:val="36"/>
          <w:lang w:val="sk-SK"/>
        </w:rPr>
        <w:t>Biblické východiská prameniace zo Starej zmluvy</w:t>
      </w:r>
    </w:p>
    <w:p w14:paraId="649CEDB1" w14:textId="77777777" w:rsidR="009C6F93" w:rsidRPr="009C6F93" w:rsidRDefault="009C6F93" w:rsidP="009C6F93">
      <w:pPr>
        <w:pStyle w:val="Odsekzoznamu"/>
        <w:spacing w:after="0"/>
        <w:rPr>
          <w:rFonts w:ascii="Times New Roman" w:hAnsi="Times New Roman" w:cs="Times New Roman"/>
          <w:sz w:val="36"/>
          <w:szCs w:val="36"/>
          <w:lang w:val="sk-SK"/>
        </w:rPr>
      </w:pPr>
    </w:p>
    <w:p w14:paraId="5AFEA151" w14:textId="77777777" w:rsidR="00CD34F0" w:rsidRPr="009C6F93" w:rsidRDefault="00CD34F0" w:rsidP="009C6F93">
      <w:pPr>
        <w:spacing w:after="0"/>
        <w:ind w:left="36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Stará zmluva obsahuje jasné znaky sociálnej citlivosti. </w:t>
      </w:r>
    </w:p>
    <w:p w14:paraId="757F7DB5" w14:textId="77777777" w:rsidR="00CD34F0" w:rsidRPr="009C6F93" w:rsidRDefault="00CD34F0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Predstavuje jednotlivcov a skupiny, ktoré si vyžadujú podporu zo strany Božieho ľudu Starej zmluvy a uvádza teologické dôvody pre takéto správanie. </w:t>
      </w:r>
    </w:p>
    <w:p w14:paraId="37068E6D" w14:textId="77777777" w:rsidR="00CD34F0" w:rsidRDefault="00CD34F0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>Tieto znaky sociálnej citlivosti, ich teologické zdôvodnenie a volanie po sociálne zodpovednom správaní platia aj pre kresťanov a prenášajú sa do obdobia Novej zmluvy.</w:t>
      </w:r>
    </w:p>
    <w:p w14:paraId="62684C38" w14:textId="77777777" w:rsidR="009C6F93" w:rsidRDefault="009C6F93" w:rsidP="009C6F93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sk-SK"/>
        </w:rPr>
      </w:pPr>
    </w:p>
    <w:p w14:paraId="53DEBCFB" w14:textId="1752E6AE" w:rsidR="00CD34F0" w:rsidRPr="009C6F93" w:rsidRDefault="00CD34F0" w:rsidP="009C6F93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Čím zdôvodňuje Stará zmluva potrebu venovať pozornosť sociálne odkázaným?</w:t>
      </w:r>
    </w:p>
    <w:p w14:paraId="094D2842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</w:p>
    <w:p w14:paraId="7372EA4A" w14:textId="77777777" w:rsidR="00CD34F0" w:rsidRPr="009C6F93" w:rsidRDefault="00CD34F0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u w:val="single"/>
          <w:lang w:val="sk-SK"/>
        </w:rPr>
        <w:t>Boh sám koná</w:t>
      </w: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ako ochranca biednych a chudobných. </w:t>
      </w:r>
    </w:p>
    <w:p w14:paraId="1A931B8F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Lebo </w:t>
      </w: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Boh je kráľom</w:t>
      </w:r>
      <w:r w:rsidRPr="009C6F93">
        <w:rPr>
          <w:rFonts w:ascii="Times New Roman" w:hAnsi="Times New Roman" w:cs="Times New Roman"/>
          <w:sz w:val="28"/>
          <w:szCs w:val="28"/>
          <w:lang w:val="sk-SK"/>
        </w:rPr>
        <w:t>.</w:t>
      </w:r>
    </w:p>
    <w:p w14:paraId="18950E66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Žalmy oslavujú Boha ako kráľa a toho, čo sa stará o biednych. </w:t>
      </w:r>
    </w:p>
    <w:p w14:paraId="2956238A" w14:textId="77777777" w:rsidR="00CD34F0" w:rsidRPr="009C6F93" w:rsidRDefault="00CD34F0" w:rsidP="009C6F93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Žalm 68,5-7:</w:t>
      </w:r>
    </w:p>
    <w:p w14:paraId="689E3FB8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„Spievajte Bohu, ospevujte Jeho meno! </w:t>
      </w:r>
    </w:p>
    <w:p w14:paraId="19FF66D7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Urovnávajte cestu tomu, kto prichádza púšťou! </w:t>
      </w:r>
    </w:p>
    <w:p w14:paraId="7618F648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>Jeho meno je Hospodin, Jasajte pred Ním!</w:t>
      </w:r>
    </w:p>
    <w:p w14:paraId="36AD207E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Sirotám je otcom, vdovám zástupcom, Boh vo svojom svätom príbytku; </w:t>
      </w:r>
    </w:p>
    <w:p w14:paraId="2AC450D3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>Boh osamelých vracia domov, väzňov vyvádza do blahobytu;</w:t>
      </w:r>
    </w:p>
    <w:p w14:paraId="300DDE73" w14:textId="7CCEF995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>len odbojníci ostávajú vo vyschnutej krajine.</w:t>
      </w:r>
    </w:p>
    <w:p w14:paraId="5C482C87" w14:textId="77777777" w:rsidR="00CD34F0" w:rsidRPr="009C6F93" w:rsidRDefault="00CD34F0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 xml:space="preserve">Žalm 74, 12: </w:t>
      </w:r>
    </w:p>
    <w:p w14:paraId="57E11A8C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 xml:space="preserve">„Veď Boh je mojím kráľom odpradávna. </w:t>
      </w:r>
    </w:p>
    <w:p w14:paraId="71C44F16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 xml:space="preserve">On spôsobuje spásne skutky na zemi.“ </w:t>
      </w:r>
    </w:p>
    <w:p w14:paraId="131B0438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Ako príklad týchto skutkov uvádza </w:t>
      </w: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 xml:space="preserve">v 21: </w:t>
      </w:r>
    </w:p>
    <w:p w14:paraId="01304B8D" w14:textId="16E4344C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„Nech ubitý sa s hanbou nevracia, nech biedni a chudobní chvália Tvoje meno.“ </w:t>
      </w:r>
    </w:p>
    <w:p w14:paraId="34CF18F2" w14:textId="77777777" w:rsidR="00CD34F0" w:rsidRPr="009C6F93" w:rsidRDefault="00CD34F0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Žalm 145,13-15</w:t>
      </w:r>
    </w:p>
    <w:p w14:paraId="07FCC2A7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 xml:space="preserve">„Tvoje kraľovanie je kraľovaním všetkých vekov, </w:t>
      </w:r>
    </w:p>
    <w:p w14:paraId="06C42B45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cez všetky pokolenia Tvoje panovanie.</w:t>
      </w:r>
    </w:p>
    <w:p w14:paraId="2EBCA071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Hospodin podopiera všetkých padajúcich a pozdvihuje všetkých skľúčených.</w:t>
      </w:r>
    </w:p>
    <w:p w14:paraId="306B084C" w14:textId="6F50FDFF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Na Teba sa upierajú oči všetkých a Ty im načas dávaš pokrm v pravý čas.“ </w:t>
      </w:r>
    </w:p>
    <w:p w14:paraId="1FA1A625" w14:textId="77777777" w:rsidR="00CD34F0" w:rsidRPr="009C6F93" w:rsidRDefault="00CD34F0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lastRenderedPageBreak/>
        <w:t>Žalm 146: 5 – 10</w:t>
      </w:r>
    </w:p>
    <w:p w14:paraId="176F8A26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 xml:space="preserve">Blahoslavený, komu je Boh </w:t>
      </w:r>
      <w:proofErr w:type="spellStart"/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Jákobov</w:t>
      </w:r>
      <w:proofErr w:type="spellEnd"/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 xml:space="preserve"> na pomoci,</w:t>
      </w:r>
    </w:p>
    <w:p w14:paraId="2D1389D4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ktorému nádej je v Hospodinovi,</w:t>
      </w:r>
    </w:p>
    <w:p w14:paraId="619B626E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Jeho Bohu,</w:t>
      </w:r>
    </w:p>
    <w:p w14:paraId="211BFCB1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 xml:space="preserve">ktorý učinil nebesá i zem, </w:t>
      </w:r>
    </w:p>
    <w:p w14:paraId="49B9C6E6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more i všetko, čo je v ňom;</w:t>
      </w:r>
    </w:p>
    <w:p w14:paraId="77105306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ktorý zachováva vernosť naveky;</w:t>
      </w:r>
    </w:p>
    <w:p w14:paraId="484DF57B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On dopomáha utláčaným k právu</w:t>
      </w:r>
    </w:p>
    <w:p w14:paraId="033C0DA1" w14:textId="65830D96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A hladným dáva chlieb.</w:t>
      </w:r>
    </w:p>
    <w:p w14:paraId="3F5FF895" w14:textId="77777777" w:rsidR="00CD34F0" w:rsidRPr="009C6F93" w:rsidRDefault="00CD34F0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Žalm 146: 5 – 10</w:t>
      </w:r>
    </w:p>
    <w:p w14:paraId="5FD03063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Hospodin oslobodzuje uväznených,</w:t>
      </w:r>
    </w:p>
    <w:p w14:paraId="50DD3203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Hospodin otvára oči slepým,</w:t>
      </w:r>
    </w:p>
    <w:p w14:paraId="50D47415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Hospodin miluje spravodlivých,</w:t>
      </w:r>
    </w:p>
    <w:p w14:paraId="01761F0D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Hospodin chráni cudzincov,</w:t>
      </w:r>
    </w:p>
    <w:p w14:paraId="2B91EBE6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 xml:space="preserve">zachováva sirotu a vdovu, </w:t>
      </w:r>
    </w:p>
    <w:p w14:paraId="1813968C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ale cestu bezbožníkov prevracia.</w:t>
      </w:r>
    </w:p>
    <w:p w14:paraId="42833C7B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 xml:space="preserve">Hospodin bude večne kraľovať, </w:t>
      </w:r>
    </w:p>
    <w:p w14:paraId="3FB4250B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Tvoj Boh, ó Sion, z rodu na rod.</w:t>
      </w:r>
    </w:p>
    <w:p w14:paraId="12A820F0" w14:textId="1A426630" w:rsidR="00CD34F0" w:rsidRPr="009C6F93" w:rsidRDefault="00CD34F0" w:rsidP="009C6F93">
      <w:pPr>
        <w:tabs>
          <w:tab w:val="left" w:pos="720"/>
        </w:tabs>
        <w:spacing w:after="0"/>
        <w:rPr>
          <w:rFonts w:ascii="Times New Roman" w:hAnsi="Times New Roman" w:cs="Times New Roman"/>
          <w:sz w:val="28"/>
          <w:szCs w:val="28"/>
          <w:u w:val="single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u w:val="single"/>
          <w:lang w:val="sk-SK"/>
        </w:rPr>
        <w:t>Starostlivosť o biednych a chudobných, vdovy siroty, cudzincov... je Božou vôľou. Touto vôľou sa má riadiť Boží ľud. Boží zákon upresňuje tieto príkazy</w:t>
      </w:r>
      <w:r w:rsidRPr="009C6F93">
        <w:rPr>
          <w:rFonts w:ascii="Times New Roman" w:hAnsi="Times New Roman" w:cs="Times New Roman"/>
          <w:sz w:val="28"/>
          <w:szCs w:val="28"/>
          <w:u w:val="single"/>
          <w:lang w:val="sk-SK"/>
        </w:rPr>
        <w:t>.</w:t>
      </w:r>
    </w:p>
    <w:p w14:paraId="570445F1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Starostlivosť o vdovy a siroty a cudzincov</w:t>
      </w:r>
    </w:p>
    <w:p w14:paraId="59FC1593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>2M 22,21 - 23:</w:t>
      </w:r>
    </w:p>
    <w:p w14:paraId="5F53818E" w14:textId="4B34BE79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>„Vdovu ani sirotu neutláčaj, lebo ak ju budeš utláčať, a ona bude volať ku mne o pomoc, iste vypočujem jej volanie, môj meč vzplanie a pobijem vás mečom, takže vaše ženy budú vdovami a deti sirotami.!</w:t>
      </w:r>
    </w:p>
    <w:p w14:paraId="22DAD1F2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Povinnosť podporiť sociálne slabých</w:t>
      </w:r>
    </w:p>
    <w:p w14:paraId="3FB4FA92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Žalm 82,2-4:</w:t>
      </w:r>
    </w:p>
    <w:p w14:paraId="1CFD7BB9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>„Dokedy chcete chodiť zvrátene, nadŕžať bezbožným?</w:t>
      </w:r>
    </w:p>
    <w:p w14:paraId="43802307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Prislúžte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právo slabému a sirote, priznajte spravodlivosť biednemu a núdznemu! Vyslobodzujte slabého a chudobného, z rúk bezbožníkov, vytrhujte“.</w:t>
      </w:r>
    </w:p>
    <w:p w14:paraId="25CC8D93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5M 24, 14- 15. 17-18</w:t>
      </w:r>
      <w:r w:rsidRPr="009C6F93">
        <w:rPr>
          <w:rFonts w:ascii="Times New Roman" w:hAnsi="Times New Roman" w:cs="Times New Roman"/>
          <w:sz w:val="28"/>
          <w:szCs w:val="28"/>
          <w:lang w:val="sk-SK"/>
        </w:rPr>
        <w:t>:</w:t>
      </w:r>
    </w:p>
    <w:p w14:paraId="33600590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>„Neutláčaj biedneho a chudobného, nádenníka, či ti je brat alebo cudzinec, ktorý býva v tvojej krajine a v tvojich bydliskách. Vyplať mu ešte v ten deň pred západom slnka mzdu, lebo je núdzny a netrpezlivo na ňu čaká; nech nevolá proti tebe k Hospodinovi; ináč budeš mať hriech.“</w:t>
      </w:r>
    </w:p>
    <w:p w14:paraId="2FED68BE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</w:p>
    <w:p w14:paraId="70803516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lastRenderedPageBreak/>
        <w:t xml:space="preserve">„Neprekrúcaj právo cudzinca ani siroty a neber do zálohu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vdovine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šaty. Pamätaj, že si bol otrokom v Egypte a že ťa odtiaľ vykúpil Hospodin, tvoj Boh; preto ti prikazujem, aby si toto konal“.</w:t>
      </w:r>
    </w:p>
    <w:p w14:paraId="1AB2137F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</w:p>
    <w:p w14:paraId="01818BB3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Úcta voči starcom je Božou vôľou</w:t>
      </w:r>
    </w:p>
    <w:p w14:paraId="61D90B7F" w14:textId="34AD845F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>2.M 19,32: „Pred šedinami povstaň, ucti si osobu starca a svojho Boha sa boj; ja som Hospodin“.</w:t>
      </w:r>
    </w:p>
    <w:p w14:paraId="468A2F9A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</w:p>
    <w:p w14:paraId="19150A11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>Výroky obsahujú aj implicitné alebo priamo vyjadrené Teologické zdôvodnenie pre požiadavky sociálneho správania. Dôvody pre potrebu splniť tieto požiadavky Božieho zákona je v týchto skutočnostiach:</w:t>
      </w:r>
    </w:p>
    <w:p w14:paraId="572FF522" w14:textId="77777777" w:rsidR="00CD34F0" w:rsidRPr="009C6F93" w:rsidRDefault="00CD34F0" w:rsidP="009C6F93">
      <w:pPr>
        <w:pStyle w:val="Odsekzoznamu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Hospodin žiada, aby sa tak stalo, pretože On je Pánom a strážcom spravodlivosti </w:t>
      </w:r>
    </w:p>
    <w:p w14:paraId="65DBF3B7" w14:textId="77777777" w:rsidR="00CD34F0" w:rsidRPr="009C6F93" w:rsidRDefault="00CD34F0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    a môže kedykoľvek zasiahnuť a potrestať vinníka.</w:t>
      </w:r>
    </w:p>
    <w:p w14:paraId="42218F91" w14:textId="77777777" w:rsidR="00CD34F0" w:rsidRPr="009C6F93" w:rsidRDefault="00CD34F0" w:rsidP="009C6F93">
      <w:pPr>
        <w:pStyle w:val="Odsekzoznamu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>Hospodin zachránil svoj ľud, ktorý bol cudzincom v Egypte, preto sa ľud môže nechať inšpirovať Božím milosrdenstvom a uskutočňovať ho voči  cudzincom a ubiedeným.</w:t>
      </w:r>
    </w:p>
    <w:p w14:paraId="0DE943DF" w14:textId="77777777" w:rsidR="00651045" w:rsidRPr="009C6F93" w:rsidRDefault="00651045" w:rsidP="009C6F93">
      <w:pPr>
        <w:pStyle w:val="Odsekzoznamu"/>
        <w:spacing w:after="0"/>
        <w:rPr>
          <w:rFonts w:ascii="Times New Roman" w:hAnsi="Times New Roman" w:cs="Times New Roman"/>
          <w:b/>
          <w:bCs/>
          <w:sz w:val="28"/>
          <w:szCs w:val="28"/>
          <w:lang w:val="sk-SK"/>
        </w:rPr>
      </w:pPr>
    </w:p>
    <w:p w14:paraId="71E899FA" w14:textId="29DB9F80" w:rsidR="00651045" w:rsidRPr="009C6F93" w:rsidRDefault="00651045" w:rsidP="009C6F93">
      <w:pPr>
        <w:pStyle w:val="Odsekzoznamu"/>
        <w:numPr>
          <w:ilvl w:val="0"/>
          <w:numId w:val="1"/>
        </w:numPr>
        <w:spacing w:after="0"/>
        <w:rPr>
          <w:rFonts w:ascii="Times New Roman" w:hAnsi="Times New Roman" w:cs="Times New Roman"/>
          <w:sz w:val="36"/>
          <w:szCs w:val="36"/>
          <w:lang w:val="sk-SK"/>
        </w:rPr>
      </w:pPr>
      <w:r w:rsidRPr="009C6F93">
        <w:rPr>
          <w:rFonts w:ascii="Times New Roman" w:hAnsi="Times New Roman" w:cs="Times New Roman"/>
          <w:b/>
          <w:bCs/>
          <w:sz w:val="36"/>
          <w:szCs w:val="36"/>
          <w:lang w:val="sk-SK"/>
        </w:rPr>
        <w:t xml:space="preserve">Aké vzory správania ponúka Ježiš Kristus pre </w:t>
      </w:r>
      <w:proofErr w:type="spellStart"/>
      <w:r w:rsidRPr="009C6F93">
        <w:rPr>
          <w:rFonts w:ascii="Times New Roman" w:hAnsi="Times New Roman" w:cs="Times New Roman"/>
          <w:b/>
          <w:bCs/>
          <w:sz w:val="36"/>
          <w:szCs w:val="36"/>
          <w:lang w:val="sk-SK"/>
        </w:rPr>
        <w:t>diakoniu</w:t>
      </w:r>
      <w:proofErr w:type="spellEnd"/>
      <w:r w:rsidRPr="009C6F93">
        <w:rPr>
          <w:rFonts w:ascii="Times New Roman" w:hAnsi="Times New Roman" w:cs="Times New Roman"/>
          <w:b/>
          <w:bCs/>
          <w:sz w:val="36"/>
          <w:szCs w:val="36"/>
          <w:lang w:val="sk-SK"/>
        </w:rPr>
        <w:t>?</w:t>
      </w:r>
    </w:p>
    <w:p w14:paraId="1747CF6E" w14:textId="76C64FF0" w:rsidR="00651045" w:rsidRPr="009C6F93" w:rsidRDefault="00651045" w:rsidP="009C6F93">
      <w:pPr>
        <w:spacing w:after="0"/>
        <w:ind w:left="72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Ježišova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diakonická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služba poskytuje rozhodujúci teologický základ pre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diakoniu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. </w:t>
      </w:r>
    </w:p>
    <w:p w14:paraId="38ED6908" w14:textId="77777777" w:rsidR="00651045" w:rsidRPr="009C6F93" w:rsidRDefault="00651045" w:rsidP="009C6F93">
      <w:pPr>
        <w:spacing w:after="0"/>
        <w:ind w:left="72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Vo vernosti k Božiemu zákonu, ktorý nachádza v Ňom svoje naplnenie a vo vedomí svojho spasiteľského poslania sa na Ježišovej službe predstavuje celistvosť Božej lásky. </w:t>
      </w:r>
    </w:p>
    <w:p w14:paraId="06E328FC" w14:textId="77777777" w:rsidR="00651045" w:rsidRPr="009C6F93" w:rsidRDefault="00651045" w:rsidP="009C6F93">
      <w:pPr>
        <w:spacing w:after="0"/>
        <w:ind w:left="72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Celistvosť Božej lásky k ľuďom predstavuje základný vzor pre misiu cirkvi vo svete. </w:t>
      </w:r>
    </w:p>
    <w:p w14:paraId="53A7ED30" w14:textId="77777777" w:rsidR="00651045" w:rsidRPr="009C6F93" w:rsidRDefault="00651045" w:rsidP="009C6F93">
      <w:pPr>
        <w:spacing w:after="0"/>
        <w:ind w:left="72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>Misiu koná trojjediný Boh. Ježišove správanie predstavuje vzor, ktorý smieme pochopiť srdcom aj mysľou a nasledovať ho.</w:t>
      </w:r>
    </w:p>
    <w:p w14:paraId="46A23360" w14:textId="77777777" w:rsidR="00651045" w:rsidRPr="009C6F93" w:rsidRDefault="00651045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Ježišova vernosť k Otcovi vedie k záujmu o ľudí</w:t>
      </w:r>
    </w:p>
    <w:p w14:paraId="5799C25D" w14:textId="77777777" w:rsidR="00651045" w:rsidRPr="009C6F93" w:rsidRDefault="00651045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Základným pravidlom Ježišovej služby je vernosť k Otcovi v záujme naplnenia Jeho vôľu. </w:t>
      </w:r>
    </w:p>
    <w:p w14:paraId="40C2577B" w14:textId="77777777" w:rsidR="00651045" w:rsidRPr="009C6F93" w:rsidRDefault="00651045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Láska k Bohu nevedie k úteku od sveta a pestovanie iba osobnej duchovnej čistoty a vlastného duchovného rastu. </w:t>
      </w:r>
    </w:p>
    <w:p w14:paraId="7AA2E086" w14:textId="77777777" w:rsidR="00651045" w:rsidRPr="009C6F93" w:rsidRDefault="00651045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>Božia láska k svetu sa prejavila v rozhodnutí poslať Syna Ježiša Krista do sveta, aby nik, kto verí v Neho nezahynul, ale mal večný život. (J3,16)</w:t>
      </w:r>
    </w:p>
    <w:p w14:paraId="664E9440" w14:textId="77777777" w:rsidR="00651045" w:rsidRPr="009C6F93" w:rsidRDefault="00651045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Jednota slov a činov</w:t>
      </w:r>
    </w:p>
    <w:p w14:paraId="6F9A4772" w14:textId="77777777" w:rsidR="00651045" w:rsidRPr="009C6F93" w:rsidRDefault="00651045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lastRenderedPageBreak/>
        <w:t xml:space="preserve">Najdôležitejším inšpiračným zdrojom pre službu pre človeka dnešnej doby je príklad Ježiša, nášho Záchrancu. (Dal som vám príklad, aby ste aj vy robili tak, ako som vám ja urobil J 13,15). </w:t>
      </w:r>
    </w:p>
    <w:p w14:paraId="0CB3C559" w14:textId="77777777" w:rsidR="00651045" w:rsidRPr="009C6F93" w:rsidRDefault="00651045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V Ježišovej službe má svoje miesto rovnako oslobodzujúce slovo ako pomáhajúci skutok. </w:t>
      </w:r>
    </w:p>
    <w:p w14:paraId="67A68E38" w14:textId="77777777" w:rsidR="00651045" w:rsidRPr="009C6F93" w:rsidRDefault="00651045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>Pomoc a pozývajúce, oslobodzujúce Slovo sú vzájomne späté a nemožno ich od seba oddeliť.</w:t>
      </w:r>
    </w:p>
    <w:p w14:paraId="010FB7CE" w14:textId="77777777" w:rsidR="00651045" w:rsidRPr="009C6F93" w:rsidRDefault="00651045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Odpustenie hriechov a vyliečenie</w:t>
      </w:r>
    </w:p>
    <w:p w14:paraId="530B1494" w14:textId="77777777" w:rsidR="00651045" w:rsidRPr="009C6F93" w:rsidRDefault="00651045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Vyliečenie má na zreteli vždy aj vzťah človeka k Bohu, hoci sa bolesť človeka javí ako bezprostredný dôvod zmilovania a konkrétnej pomoci. </w:t>
      </w:r>
    </w:p>
    <w:p w14:paraId="6B215B30" w14:textId="77777777" w:rsidR="00651045" w:rsidRPr="009C6F93" w:rsidRDefault="00651045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Kristus túži dosiahnuť viac, ako iba zbaviť človeka utrpenia a bolestí spôsobených prítomnosťou fyzického obmedzenia. Ponúka odpustenie hriechov. Tým tiež vyliečenie vzťahu s Bohom. </w:t>
      </w:r>
    </w:p>
    <w:p w14:paraId="5B5A3F5C" w14:textId="77777777" w:rsidR="00651045" w:rsidRPr="009C6F93" w:rsidRDefault="00651045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Kristus sa stal trpiacim</w:t>
      </w:r>
    </w:p>
    <w:p w14:paraId="303D95FF" w14:textId="77777777" w:rsidR="00651045" w:rsidRPr="009C6F93" w:rsidRDefault="00651045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V utrpení a smrti sa Kristus stal solidárnym s utrpením ľudí. Popri zachraňujúcom účinku Kristovej smrti na kríži to znamená upozornenie na charakter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diakonickej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služby. Ak táto má byť súčasťou nasledovania Kristovho, musí viesť k solidarite s trpiacim</w:t>
      </w:r>
    </w:p>
    <w:p w14:paraId="45B02EDA" w14:textId="77777777" w:rsidR="00651045" w:rsidRPr="009C6F93" w:rsidRDefault="00651045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 xml:space="preserve">   Kristova služba je zápasom</w:t>
      </w:r>
    </w:p>
    <w:p w14:paraId="13024B86" w14:textId="77777777" w:rsidR="00651045" w:rsidRPr="009C6F93" w:rsidRDefault="00651045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Pre správne pochopenie zmyslu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diakonickej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služby v dnešnom čase je potrebné mať na zreteli, že sa vo všetkých Ježišových liečiacich služobných zásahoch (liečení chorôb tela i duše) jedná o mocenský zápas. </w:t>
      </w:r>
    </w:p>
    <w:p w14:paraId="5A17FD7D" w14:textId="77777777" w:rsidR="00651045" w:rsidRPr="009C6F93" w:rsidRDefault="00651045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 xml:space="preserve">   Kristus sa stal služobníkom všetkých</w:t>
      </w:r>
    </w:p>
    <w:p w14:paraId="65648BE2" w14:textId="77777777" w:rsidR="00651045" w:rsidRPr="009C6F93" w:rsidRDefault="00651045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Aj keď Jeho uzdravovania nezasiahli všetkých v Jeho dobe a našej dobe, Jeho služba platí všetkým. Je to tak s Jeho vykupiteľským dielom a platí to aj o službe cirkvi človeku v znamení Kristovho víťazstva nad smrťou. </w:t>
      </w:r>
    </w:p>
    <w:p w14:paraId="3F90C698" w14:textId="157D5FF6" w:rsidR="00651045" w:rsidRPr="009C6F93" w:rsidRDefault="00651045" w:rsidP="009C6F93">
      <w:pPr>
        <w:pStyle w:val="Odsekzoznamu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 xml:space="preserve">Teologické ciele </w:t>
      </w:r>
      <w:proofErr w:type="spellStart"/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diakonie</w:t>
      </w:r>
      <w:proofErr w:type="spellEnd"/>
    </w:p>
    <w:p w14:paraId="4B2AE4D9" w14:textId="77777777" w:rsidR="00651045" w:rsidRPr="009C6F93" w:rsidRDefault="00651045" w:rsidP="009C6F93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 xml:space="preserve">Všeobecný </w:t>
      </w:r>
      <w:proofErr w:type="spellStart"/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ethos</w:t>
      </w:r>
      <w:proofErr w:type="spellEnd"/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 xml:space="preserve"> pomoci voči všetkým ľuďom</w:t>
      </w:r>
    </w:p>
    <w:p w14:paraId="479A4627" w14:textId="77777777" w:rsidR="00651045" w:rsidRPr="009C6F93" w:rsidRDefault="00651045" w:rsidP="009C6F93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proofErr w:type="spellStart"/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Diakonia</w:t>
      </w:r>
      <w:proofErr w:type="spellEnd"/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 xml:space="preserve"> je súčasťou Božej misie v tomto svete</w:t>
      </w:r>
    </w:p>
    <w:p w14:paraId="04822089" w14:textId="77777777" w:rsidR="00651045" w:rsidRPr="009C6F93" w:rsidRDefault="00651045" w:rsidP="009C6F93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proofErr w:type="spellStart"/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Diakonia</w:t>
      </w:r>
      <w:proofErr w:type="spellEnd"/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 xml:space="preserve"> má v sebe svedecký charakter</w:t>
      </w:r>
    </w:p>
    <w:p w14:paraId="2AB32E04" w14:textId="77777777" w:rsidR="00651045" w:rsidRPr="009C6F93" w:rsidRDefault="00651045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</w:p>
    <w:p w14:paraId="3CF891E7" w14:textId="1076A1AE" w:rsidR="00651045" w:rsidRPr="00D23AEA" w:rsidRDefault="00D23AEA" w:rsidP="00D23AEA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sk-SK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sk-SK"/>
        </w:rPr>
        <w:t>3.1.</w:t>
      </w:r>
      <w:r w:rsidR="00651045" w:rsidRPr="00D23AEA">
        <w:rPr>
          <w:rFonts w:ascii="Times New Roman" w:hAnsi="Times New Roman" w:cs="Times New Roman"/>
          <w:b/>
          <w:bCs/>
          <w:sz w:val="28"/>
          <w:szCs w:val="28"/>
          <w:lang w:val="sk-SK"/>
        </w:rPr>
        <w:t xml:space="preserve">Teologický cieľ: Všeobecný </w:t>
      </w:r>
      <w:proofErr w:type="spellStart"/>
      <w:r w:rsidR="00651045" w:rsidRPr="00D23AEA">
        <w:rPr>
          <w:rFonts w:ascii="Times New Roman" w:hAnsi="Times New Roman" w:cs="Times New Roman"/>
          <w:b/>
          <w:bCs/>
          <w:sz w:val="28"/>
          <w:szCs w:val="28"/>
          <w:lang w:val="sk-SK"/>
        </w:rPr>
        <w:t>ethos</w:t>
      </w:r>
      <w:proofErr w:type="spellEnd"/>
      <w:r w:rsidR="00651045" w:rsidRPr="00D23AEA">
        <w:rPr>
          <w:rFonts w:ascii="Times New Roman" w:hAnsi="Times New Roman" w:cs="Times New Roman"/>
          <w:b/>
          <w:bCs/>
          <w:sz w:val="28"/>
          <w:szCs w:val="28"/>
          <w:lang w:val="sk-SK"/>
        </w:rPr>
        <w:t xml:space="preserve"> pomoci voči všetkým ľuďom</w:t>
      </w:r>
    </w:p>
    <w:p w14:paraId="7FF1E821" w14:textId="77777777" w:rsidR="00651045" w:rsidRPr="009C6F93" w:rsidRDefault="00651045" w:rsidP="009C6F93">
      <w:pPr>
        <w:spacing w:after="0"/>
        <w:ind w:left="72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Nachádzame ho vo zvesti Ježiša. </w:t>
      </w:r>
    </w:p>
    <w:p w14:paraId="7E634248" w14:textId="77777777" w:rsidR="00651045" w:rsidRPr="009C6F93" w:rsidRDefault="00651045" w:rsidP="009C6F93">
      <w:pPr>
        <w:spacing w:after="0"/>
        <w:ind w:left="72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Pri analýze príbehov (podobenstiev) </w:t>
      </w:r>
    </w:p>
    <w:p w14:paraId="40F2AD95" w14:textId="77777777" w:rsidR="00651045" w:rsidRPr="009C6F93" w:rsidRDefault="00651045" w:rsidP="009C6F93">
      <w:pPr>
        <w:spacing w:after="0"/>
        <w:ind w:left="72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>o </w:t>
      </w: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 xml:space="preserve">poslednom súde </w:t>
      </w:r>
      <w:r w:rsidRPr="009C6F93">
        <w:rPr>
          <w:rFonts w:ascii="Times New Roman" w:hAnsi="Times New Roman" w:cs="Times New Roman"/>
          <w:sz w:val="28"/>
          <w:szCs w:val="28"/>
          <w:lang w:val="sk-SK"/>
        </w:rPr>
        <w:t>(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Mt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25, 31-46), </w:t>
      </w:r>
    </w:p>
    <w:p w14:paraId="38F9F67C" w14:textId="77777777" w:rsidR="00651045" w:rsidRPr="009C6F93" w:rsidRDefault="00651045" w:rsidP="009C6F93">
      <w:pPr>
        <w:spacing w:after="0"/>
        <w:ind w:left="72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>o </w:t>
      </w: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 xml:space="preserve">milosrdnom Samaritánovi </w:t>
      </w: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(L 10,25 –37) </w:t>
      </w:r>
    </w:p>
    <w:p w14:paraId="6871C637" w14:textId="77777777" w:rsidR="00651045" w:rsidRPr="009C6F93" w:rsidRDefault="00651045" w:rsidP="009C6F93">
      <w:pPr>
        <w:spacing w:after="0"/>
        <w:ind w:left="72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a ďalších textov </w:t>
      </w:r>
    </w:p>
    <w:p w14:paraId="6FCE1DA5" w14:textId="77777777" w:rsidR="00651045" w:rsidRPr="009C6F93" w:rsidRDefault="00651045" w:rsidP="009C6F93">
      <w:pPr>
        <w:spacing w:after="0"/>
        <w:ind w:left="72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>možno prísť ku takýmto konštatovaniam:</w:t>
      </w:r>
    </w:p>
    <w:p w14:paraId="2152141D" w14:textId="5961A86E" w:rsidR="00651045" w:rsidRPr="009C6F93" w:rsidRDefault="00651045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 xml:space="preserve">3.1.1 V Novej zmluve sa hranice </w:t>
      </w:r>
      <w:proofErr w:type="spellStart"/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ethosu</w:t>
      </w:r>
      <w:proofErr w:type="spellEnd"/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 xml:space="preserve"> pomoci rozširujú. </w:t>
      </w:r>
    </w:p>
    <w:p w14:paraId="64DA691C" w14:textId="77777777" w:rsidR="00651045" w:rsidRPr="009C6F93" w:rsidRDefault="00651045" w:rsidP="009C6F93">
      <w:pPr>
        <w:spacing w:after="0"/>
        <w:ind w:left="72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lastRenderedPageBreak/>
        <w:t xml:space="preserve">Blížni nie sú len ľudia, ktorí sú mi blízki príbuzensky, národne, rasovo, či nábožensky. </w:t>
      </w:r>
    </w:p>
    <w:p w14:paraId="29FF4970" w14:textId="77777777" w:rsidR="00651045" w:rsidRPr="009C6F93" w:rsidRDefault="00651045" w:rsidP="009C6F93">
      <w:pPr>
        <w:spacing w:after="0"/>
        <w:ind w:left="72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Prikázanie lásky k blížnemu sa rozširuje na cudzincov, na nepriateľov a na hriešnikov. </w:t>
      </w:r>
    </w:p>
    <w:p w14:paraId="41B1279A" w14:textId="77777777" w:rsidR="00651045" w:rsidRPr="009C6F93" w:rsidRDefault="00651045" w:rsidP="009C6F93">
      <w:pPr>
        <w:spacing w:after="0"/>
        <w:ind w:left="72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Rozhodujúce je, že vlastne nejestvuje uzavretý okruh blížnych. </w:t>
      </w:r>
    </w:p>
    <w:p w14:paraId="44491796" w14:textId="77777777" w:rsidR="00651045" w:rsidRPr="009C6F93" w:rsidRDefault="00651045" w:rsidP="009C6F93">
      <w:pPr>
        <w:spacing w:after="0"/>
        <w:ind w:left="72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Každý, kto je nablízku a potrebuje pomoc je blížny. </w:t>
      </w:r>
    </w:p>
    <w:p w14:paraId="431AAAC3" w14:textId="77777777" w:rsidR="00651045" w:rsidRPr="009C6F93" w:rsidRDefault="00651045" w:rsidP="009C6F93">
      <w:pPr>
        <w:spacing w:after="0"/>
        <w:ind w:left="72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Každý kto trpí núdzou predstavuje Ježiša (čokoľvek ste urobili jednému z týchto najmenších bratov mne ste urobili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Mt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25,40.45). </w:t>
      </w:r>
    </w:p>
    <w:p w14:paraId="7115C970" w14:textId="77777777" w:rsidR="00651045" w:rsidRPr="009C6F93" w:rsidRDefault="00651045" w:rsidP="009C6F93">
      <w:pPr>
        <w:spacing w:after="0"/>
        <w:ind w:left="72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>Pri poslednom súde sa to takto predstavuje samotným sudcom - Ježišom</w:t>
      </w:r>
    </w:p>
    <w:p w14:paraId="67359FDB" w14:textId="0EA09236" w:rsidR="00651045" w:rsidRPr="009C6F93" w:rsidRDefault="00651045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</w:p>
    <w:p w14:paraId="385F885B" w14:textId="22E088EE" w:rsidR="00651045" w:rsidRPr="009C6F93" w:rsidRDefault="009758A7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3.1.</w:t>
      </w:r>
      <w:r w:rsidR="00651045"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2. V NZ sa predstavuje každý človek ako potenciálny pomocník</w:t>
      </w:r>
      <w:r w:rsidR="00651045"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. </w:t>
      </w:r>
    </w:p>
    <w:p w14:paraId="43FED071" w14:textId="77777777" w:rsidR="00651045" w:rsidRPr="009C6F93" w:rsidRDefault="00651045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Veľké vzory pomáhajúcich nie sú predstavené len ako uvedomelí kresťania. Samaritán v podobenstve nie je Židom ani kresťanom. </w:t>
      </w:r>
    </w:p>
    <w:p w14:paraId="218F6089" w14:textId="77777777" w:rsidR="00651045" w:rsidRPr="009C6F93" w:rsidRDefault="00651045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>Chudobná vdova so svojím malým darom, ktorý má nakoniec väčšiu hodnotu ako dar boháča, nie je predstavená ako nasledovníčka Ježišova...</w:t>
      </w:r>
    </w:p>
    <w:p w14:paraId="14772750" w14:textId="58BF5FF1" w:rsidR="00651045" w:rsidRPr="009C6F93" w:rsidRDefault="009758A7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Pozri viac: </w:t>
      </w:r>
      <w:r w:rsidR="00651045"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THEISSEN, </w:t>
      </w:r>
      <w:proofErr w:type="spellStart"/>
      <w:r w:rsidR="00651045" w:rsidRPr="009C6F93">
        <w:rPr>
          <w:rFonts w:ascii="Times New Roman" w:hAnsi="Times New Roman" w:cs="Times New Roman"/>
          <w:sz w:val="28"/>
          <w:szCs w:val="28"/>
          <w:lang w:val="sk-SK"/>
        </w:rPr>
        <w:t>Gerd</w:t>
      </w:r>
      <w:proofErr w:type="spellEnd"/>
      <w:r w:rsidR="00651045"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. 1999. </w:t>
      </w:r>
      <w:proofErr w:type="spellStart"/>
      <w:r w:rsidR="00651045" w:rsidRPr="009C6F93">
        <w:rPr>
          <w:rFonts w:ascii="Times New Roman" w:hAnsi="Times New Roman" w:cs="Times New Roman"/>
          <w:sz w:val="28"/>
          <w:szCs w:val="28"/>
          <w:lang w:val="sk-SK"/>
        </w:rPr>
        <w:t>Universales</w:t>
      </w:r>
      <w:proofErr w:type="spellEnd"/>
      <w:r w:rsidR="00651045"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</w:t>
      </w:r>
      <w:proofErr w:type="spellStart"/>
      <w:r w:rsidR="00651045" w:rsidRPr="009C6F93">
        <w:rPr>
          <w:rFonts w:ascii="Times New Roman" w:hAnsi="Times New Roman" w:cs="Times New Roman"/>
          <w:sz w:val="28"/>
          <w:szCs w:val="28"/>
          <w:lang w:val="sk-SK"/>
        </w:rPr>
        <w:t>Hilfeethos</w:t>
      </w:r>
      <w:proofErr w:type="spellEnd"/>
      <w:r w:rsidR="00651045"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</w:t>
      </w:r>
      <w:proofErr w:type="spellStart"/>
      <w:r w:rsidR="00651045" w:rsidRPr="009C6F93">
        <w:rPr>
          <w:rFonts w:ascii="Times New Roman" w:hAnsi="Times New Roman" w:cs="Times New Roman"/>
          <w:sz w:val="28"/>
          <w:szCs w:val="28"/>
          <w:lang w:val="sk-SK"/>
        </w:rPr>
        <w:t>gegenueber</w:t>
      </w:r>
      <w:proofErr w:type="spellEnd"/>
      <w:r w:rsidR="00651045"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</w:t>
      </w:r>
      <w:proofErr w:type="spellStart"/>
      <w:r w:rsidR="00651045" w:rsidRPr="009C6F93">
        <w:rPr>
          <w:rFonts w:ascii="Times New Roman" w:hAnsi="Times New Roman" w:cs="Times New Roman"/>
          <w:sz w:val="28"/>
          <w:szCs w:val="28"/>
          <w:lang w:val="sk-SK"/>
        </w:rPr>
        <w:t>allen</w:t>
      </w:r>
      <w:proofErr w:type="spellEnd"/>
      <w:r w:rsidR="00651045"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</w:t>
      </w:r>
      <w:proofErr w:type="spellStart"/>
      <w:r w:rsidR="00651045" w:rsidRPr="009C6F93">
        <w:rPr>
          <w:rFonts w:ascii="Times New Roman" w:hAnsi="Times New Roman" w:cs="Times New Roman"/>
          <w:sz w:val="28"/>
          <w:szCs w:val="28"/>
          <w:lang w:val="sk-SK"/>
        </w:rPr>
        <w:t>Menschen</w:t>
      </w:r>
      <w:proofErr w:type="spellEnd"/>
      <w:r w:rsidR="00651045"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? – </w:t>
      </w:r>
      <w:proofErr w:type="spellStart"/>
      <w:r w:rsidR="00651045" w:rsidRPr="009C6F93">
        <w:rPr>
          <w:rFonts w:ascii="Times New Roman" w:hAnsi="Times New Roman" w:cs="Times New Roman"/>
          <w:sz w:val="28"/>
          <w:szCs w:val="28"/>
          <w:lang w:val="sk-SK"/>
        </w:rPr>
        <w:t>neuetestamentlich</w:t>
      </w:r>
      <w:proofErr w:type="spellEnd"/>
      <w:r w:rsidR="00651045"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</w:t>
      </w:r>
      <w:proofErr w:type="spellStart"/>
      <w:r w:rsidR="00651045" w:rsidRPr="009C6F93">
        <w:rPr>
          <w:rFonts w:ascii="Times New Roman" w:hAnsi="Times New Roman" w:cs="Times New Roman"/>
          <w:sz w:val="28"/>
          <w:szCs w:val="28"/>
          <w:lang w:val="sk-SK"/>
        </w:rPr>
        <w:t>Wuerzeln</w:t>
      </w:r>
      <w:proofErr w:type="spellEnd"/>
      <w:r w:rsidR="00651045"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der </w:t>
      </w:r>
      <w:proofErr w:type="spellStart"/>
      <w:r w:rsidR="00651045" w:rsidRPr="009C6F93">
        <w:rPr>
          <w:rFonts w:ascii="Times New Roman" w:hAnsi="Times New Roman" w:cs="Times New Roman"/>
          <w:sz w:val="28"/>
          <w:szCs w:val="28"/>
          <w:lang w:val="sk-SK"/>
        </w:rPr>
        <w:t>Diakonie</w:t>
      </w:r>
      <w:proofErr w:type="spellEnd"/>
      <w:r w:rsidR="00651045"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. In </w:t>
      </w:r>
      <w:proofErr w:type="spellStart"/>
      <w:r w:rsidR="00651045" w:rsidRPr="009C6F93">
        <w:rPr>
          <w:rFonts w:ascii="Times New Roman" w:hAnsi="Times New Roman" w:cs="Times New Roman"/>
          <w:sz w:val="28"/>
          <w:szCs w:val="28"/>
          <w:lang w:val="sk-SK"/>
        </w:rPr>
        <w:t>Goetzelmann</w:t>
      </w:r>
      <w:proofErr w:type="spellEnd"/>
      <w:r w:rsidR="00651045"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, </w:t>
      </w:r>
      <w:proofErr w:type="spellStart"/>
      <w:r w:rsidR="00651045" w:rsidRPr="009C6F93">
        <w:rPr>
          <w:rFonts w:ascii="Times New Roman" w:hAnsi="Times New Roman" w:cs="Times New Roman"/>
          <w:sz w:val="28"/>
          <w:szCs w:val="28"/>
          <w:lang w:val="sk-SK"/>
        </w:rPr>
        <w:t>Arnd</w:t>
      </w:r>
      <w:proofErr w:type="spellEnd"/>
      <w:r w:rsidR="00651045"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</w:t>
      </w:r>
    </w:p>
    <w:p w14:paraId="08038E00" w14:textId="77777777" w:rsidR="009758A7" w:rsidRPr="009C6F93" w:rsidRDefault="009758A7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</w:p>
    <w:p w14:paraId="185BC6DB" w14:textId="0E6501B1" w:rsidR="009758A7" w:rsidRPr="00D23AEA" w:rsidRDefault="00D23AEA" w:rsidP="00D23AEA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sk-SK"/>
        </w:rPr>
        <w:t>4.</w:t>
      </w:r>
      <w:r w:rsidR="009758A7" w:rsidRPr="00D23AEA">
        <w:rPr>
          <w:rFonts w:ascii="Times New Roman" w:hAnsi="Times New Roman" w:cs="Times New Roman"/>
          <w:b/>
          <w:bCs/>
          <w:sz w:val="28"/>
          <w:szCs w:val="28"/>
          <w:lang w:val="sk-SK"/>
        </w:rPr>
        <w:t>Diakonia je súčasťou Božej misie v tomto svete</w:t>
      </w:r>
    </w:p>
    <w:p w14:paraId="66882DBA" w14:textId="77777777" w:rsidR="009758A7" w:rsidRPr="009C6F93" w:rsidRDefault="009758A7" w:rsidP="009C6F93">
      <w:pPr>
        <w:pStyle w:val="Odsekzoznamu"/>
        <w:spacing w:after="0"/>
        <w:rPr>
          <w:rFonts w:ascii="Times New Roman" w:hAnsi="Times New Roman" w:cs="Times New Roman"/>
          <w:b/>
          <w:bCs/>
          <w:sz w:val="28"/>
          <w:szCs w:val="28"/>
          <w:lang w:val="sk-SK"/>
        </w:rPr>
      </w:pPr>
    </w:p>
    <w:p w14:paraId="6AD62933" w14:textId="29E844EE" w:rsidR="009758A7" w:rsidRPr="009C6F93" w:rsidRDefault="009758A7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 xml:space="preserve">4.1. </w:t>
      </w:r>
      <w:proofErr w:type="spellStart"/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Diakonia</w:t>
      </w:r>
      <w:proofErr w:type="spellEnd"/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 xml:space="preserve"> v kontexte. (Transformácia, Zmierenia, Zmocnenie) SLZ 2009.</w:t>
      </w:r>
    </w:p>
    <w:p w14:paraId="34F7822A" w14:textId="77777777" w:rsidR="009758A7" w:rsidRPr="009C6F93" w:rsidRDefault="009758A7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Diakonická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služba sa stala v misijných cirkvách sveta hrotom misie, a tak patrí nerozlučne k evanjelizácii cirkvi a vytvára s ňou úplnú misiu. </w:t>
      </w:r>
    </w:p>
    <w:p w14:paraId="164949D2" w14:textId="77777777" w:rsidR="009758A7" w:rsidRPr="009C6F93" w:rsidRDefault="009758A7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Dôkazom toho je tiež rast cirkvi v krajinách a regiónoch, kde bola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diakonická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(humanitárna a rozvojová) pomoc smerovaná.</w:t>
      </w:r>
    </w:p>
    <w:p w14:paraId="14A1B87C" w14:textId="77777777" w:rsidR="009758A7" w:rsidRPr="009C6F93" w:rsidRDefault="009758A7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 xml:space="preserve">Úplná misia: evanjelizácia + </w:t>
      </w:r>
      <w:proofErr w:type="spellStart"/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diakonia</w:t>
      </w:r>
      <w:proofErr w:type="spellEnd"/>
    </w:p>
    <w:p w14:paraId="1B2F338F" w14:textId="77777777" w:rsidR="009758A7" w:rsidRPr="009C6F93" w:rsidRDefault="009758A7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Misia je dielom Trojjediného Boha, na ktorom sa ako nástroje </w:t>
      </w:r>
    </w:p>
    <w:p w14:paraId="7CD9A580" w14:textId="77777777" w:rsidR="009758A7" w:rsidRPr="009C6F93" w:rsidRDefault="009758A7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>podieľajú cirkvi</w:t>
      </w:r>
    </w:p>
    <w:p w14:paraId="666E01C3" w14:textId="77777777" w:rsidR="009758A7" w:rsidRPr="009C6F93" w:rsidRDefault="009758A7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 xml:space="preserve">1. Kontext </w:t>
      </w:r>
      <w:proofErr w:type="spellStart"/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diakonie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. Správne pochopenie kontextu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diakonickej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služby je potrebné pre jej službu (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Emauskí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učeníci – Ježiš sa ich pýta.. L 24,17.)</w:t>
      </w:r>
    </w:p>
    <w:p w14:paraId="2546930C" w14:textId="77777777" w:rsidR="009758A7" w:rsidRPr="009C6F93" w:rsidRDefault="009758A7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 xml:space="preserve">2.  Identita </w:t>
      </w:r>
      <w:proofErr w:type="spellStart"/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diakonie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. Je založená na viere v misiu trojjediného Boha v našom svete. Tento dôraz je tiež základom predchádzajúceho dokumentu (Misia v Kontexte). </w:t>
      </w:r>
    </w:p>
    <w:p w14:paraId="1F83FAD8" w14:textId="77777777" w:rsidR="009758A7" w:rsidRPr="009C6F93" w:rsidRDefault="009758A7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 xml:space="preserve">3. Akcie </w:t>
      </w:r>
      <w:proofErr w:type="spellStart"/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diakonie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. Základným zameraním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diakonickej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akcie sú </w:t>
      </w:r>
    </w:p>
    <w:p w14:paraId="253AEEE3" w14:textId="77777777" w:rsidR="009758A7" w:rsidRPr="009C6F93" w:rsidRDefault="009758A7" w:rsidP="009C6F93">
      <w:pPr>
        <w:pStyle w:val="Odsekzoznamu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>Obnova (transformácia), pretože misia je pokračujúcim procesom úplného preorientovania života so všetkými ašpiráciami, ideológiami, štruktúrami a hodnotami.</w:t>
      </w:r>
    </w:p>
    <w:p w14:paraId="60EB39B4" w14:textId="77777777" w:rsidR="009758A7" w:rsidRPr="009C6F93" w:rsidRDefault="009758A7" w:rsidP="009C6F93">
      <w:pPr>
        <w:pStyle w:val="Odsekzoznamu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>Zmierenie (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reconciliation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>) privádza na cestu pravdy a jednoty</w:t>
      </w:r>
    </w:p>
    <w:p w14:paraId="3B1193EB" w14:textId="77777777" w:rsidR="009758A7" w:rsidRPr="009C6F93" w:rsidRDefault="009758A7" w:rsidP="009C6F93">
      <w:pPr>
        <w:pStyle w:val="Odsekzoznamu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lastRenderedPageBreak/>
        <w:t>Zmocnenie (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empowerenment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>). Prijatie moci a darov Božieho Ducha pre službu je dôležitým predpokladom služby.</w:t>
      </w:r>
    </w:p>
    <w:p w14:paraId="1497B22F" w14:textId="77777777" w:rsidR="009758A7" w:rsidRPr="009C6F93" w:rsidRDefault="009758A7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</w:p>
    <w:p w14:paraId="3A4882DB" w14:textId="31073825" w:rsidR="009758A7" w:rsidRPr="009C6F93" w:rsidRDefault="009758A7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 xml:space="preserve">4.2 </w:t>
      </w:r>
      <w:proofErr w:type="spellStart"/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Diakonia</w:t>
      </w:r>
      <w:proofErr w:type="spellEnd"/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 xml:space="preserve"> svedčiaca o milostivom Bohu – svedecká </w:t>
      </w:r>
      <w:proofErr w:type="spellStart"/>
      <w:r w:rsidRPr="009C6F93">
        <w:rPr>
          <w:rFonts w:ascii="Times New Roman" w:hAnsi="Times New Roman" w:cs="Times New Roman"/>
          <w:b/>
          <w:bCs/>
          <w:sz w:val="28"/>
          <w:szCs w:val="28"/>
          <w:lang w:val="sk-SK"/>
        </w:rPr>
        <w:t>diakonia</w:t>
      </w:r>
      <w:proofErr w:type="spellEnd"/>
    </w:p>
    <w:p w14:paraId="5C61454A" w14:textId="77777777" w:rsidR="009758A7" w:rsidRPr="009C6F93" w:rsidRDefault="009758A7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Diakoniu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chceme chápať teologicky v jej svedeckej kvalite. </w:t>
      </w:r>
    </w:p>
    <w:p w14:paraId="1AAC1FD8" w14:textId="77777777" w:rsidR="009758A7" w:rsidRPr="009C6F93" w:rsidRDefault="009758A7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Svedectvo o jej pôvode a jej cieli je teologicky najdôležitejšou skutočnosťou pri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diakonii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. </w:t>
      </w:r>
    </w:p>
    <w:p w14:paraId="584E73E4" w14:textId="77777777" w:rsidR="009758A7" w:rsidRPr="009C6F93" w:rsidRDefault="009758A7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Diakonia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je svedecká tým, že celou svojou kvalitou prezrádza poverenie, ktoré je v nej v prikázaní lásky Ježiša Krista. </w:t>
      </w:r>
    </w:p>
    <w:p w14:paraId="54C0C42C" w14:textId="77777777" w:rsidR="009758A7" w:rsidRPr="009C6F93" w:rsidRDefault="009758A7" w:rsidP="009C6F93">
      <w:pPr>
        <w:pStyle w:val="Odsekzoznamu"/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Svedčí aj tým, že pomoc človeku v núdzi dáva do kontextu znakov prichádzajúceho Božieho kráľovstva. </w:t>
      </w:r>
    </w:p>
    <w:p w14:paraId="0232BDBB" w14:textId="77777777" w:rsidR="009758A7" w:rsidRPr="009C6F93" w:rsidRDefault="009758A7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Diakonia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je teologicky svedecká, a tým prezrádza, že ju nemožno vnímať iba ako antropologicko-komunikatívnu skutočnosť, nemožno ju chápať iba vo svojej horizontálnej realite. Trvale poukazuje na svoj iný rozmer, ktorý presahuje antropologickú realitu a svedčí o svojom Božskom pôvode a eschatologickom cieli.</w:t>
      </w:r>
    </w:p>
    <w:p w14:paraId="49C709C5" w14:textId="77777777" w:rsidR="009758A7" w:rsidRPr="009C6F93" w:rsidRDefault="009758A7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V čom je zvláštna identita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diakonie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uprostred iných typov sociálno-angažovaných služieb? Kedy je a za akých podmienok ostáva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diakonia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úlohou zverenou Ježišom Kristom? V čom je jej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nepostrádateľný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charakter, ktorý  nedokážu napodobniť iné organizácie,  hoci by boli akokoľvek dobre technicky pripravené. </w:t>
      </w:r>
    </w:p>
    <w:p w14:paraId="73CE9C29" w14:textId="77777777" w:rsidR="009758A7" w:rsidRPr="009C6F93" w:rsidRDefault="009758A7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Proprium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diakonie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(špecifická vlastnosť) je </w:t>
      </w:r>
    </w:p>
    <w:p w14:paraId="5849C9AE" w14:textId="77777777" w:rsidR="009758A7" w:rsidRPr="009C6F93" w:rsidRDefault="009758A7" w:rsidP="009C6F93">
      <w:pPr>
        <w:numPr>
          <w:ilvl w:val="0"/>
          <w:numId w:val="11"/>
        </w:numPr>
        <w:tabs>
          <w:tab w:val="left" w:pos="720"/>
        </w:tabs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>v obetavom charaktere lásky a </w:t>
      </w:r>
    </w:p>
    <w:p w14:paraId="21CAEA8F" w14:textId="77777777" w:rsidR="009758A7" w:rsidRPr="009C6F93" w:rsidRDefault="009758A7" w:rsidP="009C6F93">
      <w:pPr>
        <w:numPr>
          <w:ilvl w:val="0"/>
          <w:numId w:val="11"/>
        </w:numPr>
        <w:tabs>
          <w:tab w:val="left" w:pos="720"/>
        </w:tabs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v bratsko-sesterskom, rodinnom charaktere spoločenstva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diakonie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. </w:t>
      </w:r>
    </w:p>
    <w:p w14:paraId="00953B55" w14:textId="77777777" w:rsidR="009758A7" w:rsidRPr="009C6F93" w:rsidRDefault="009758A7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Spoločenstvo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diakonie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je spoločenstvo slúžiacich a tých, čo potrebujú služby, pričom sa úžitok zo služby stáva rovnako potešiteľným pre všetkých.</w:t>
      </w:r>
    </w:p>
    <w:p w14:paraId="5C288EE5" w14:textId="77777777" w:rsidR="009758A7" w:rsidRPr="009C6F93" w:rsidRDefault="009758A7" w:rsidP="00D23AEA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Svedecká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diakonia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láskavo rešpektuje slobodu/neslobodu odkázaných na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diakonickú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pomoc – nevnucuje svoju motiváciu k službe núdznemu, čaká na slobodné rozhodnutie. Pravá viera môže vzniknúť len v slobode.  </w:t>
      </w:r>
    </w:p>
    <w:p w14:paraId="1AFECFA5" w14:textId="77777777" w:rsidR="009758A7" w:rsidRPr="009C6F93" w:rsidRDefault="009758A7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Ovocie svedeckej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diakonie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>:</w:t>
      </w:r>
    </w:p>
    <w:p w14:paraId="3C70A85C" w14:textId="77777777" w:rsidR="009758A7" w:rsidRPr="009C6F93" w:rsidRDefault="009758A7" w:rsidP="00D23AEA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Keď je cirkev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diakonicky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živá, zažíva prebudenie. </w:t>
      </w:r>
    </w:p>
    <w:p w14:paraId="48F7ACD6" w14:textId="77777777" w:rsidR="009758A7" w:rsidRPr="009C6F93" w:rsidRDefault="009758A7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Podobne platí, že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prebudenecké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hnutia dali silný podnet k rozvoju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diakonie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. </w:t>
      </w:r>
    </w:p>
    <w:p w14:paraId="60AE584B" w14:textId="77777777" w:rsidR="009758A7" w:rsidRPr="009C6F93" w:rsidRDefault="009758A7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Diakonia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dobudováva cirkev a robí jej svedectvo úplným. </w:t>
      </w:r>
    </w:p>
    <w:p w14:paraId="1B7E2B30" w14:textId="77777777" w:rsidR="009758A7" w:rsidRPr="009C6F93" w:rsidRDefault="009758A7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>Preto logicky prispieva k radiačnej sile cirkvi, nakoľko sa pritom jedná o poslušnosť voči radiačnej sile Božej lásky.</w:t>
      </w:r>
    </w:p>
    <w:p w14:paraId="0FC3A6C4" w14:textId="77777777" w:rsidR="00D23AEA" w:rsidRPr="009C6F93" w:rsidRDefault="00D23AEA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</w:p>
    <w:p w14:paraId="47541E7E" w14:textId="1E8DADD2" w:rsidR="009758A7" w:rsidRPr="00D23AEA" w:rsidRDefault="00D23AEA" w:rsidP="00D23AEA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9758A7" w:rsidRPr="00D23AEA">
        <w:rPr>
          <w:rFonts w:ascii="Times New Roman" w:hAnsi="Times New Roman" w:cs="Times New Roman"/>
          <w:b/>
          <w:bCs/>
          <w:sz w:val="28"/>
          <w:szCs w:val="28"/>
        </w:rPr>
        <w:t xml:space="preserve">Slovenská diakonia a </w:t>
      </w:r>
      <w:proofErr w:type="spellStart"/>
      <w:r w:rsidR="009758A7" w:rsidRPr="00D23AEA">
        <w:rPr>
          <w:rFonts w:ascii="Times New Roman" w:hAnsi="Times New Roman" w:cs="Times New Roman"/>
          <w:b/>
          <w:bCs/>
          <w:sz w:val="28"/>
          <w:szCs w:val="28"/>
        </w:rPr>
        <w:t>Sliezska</w:t>
      </w:r>
      <w:proofErr w:type="spellEnd"/>
      <w:r w:rsidR="009758A7" w:rsidRPr="00D23AEA">
        <w:rPr>
          <w:rFonts w:ascii="Times New Roman" w:hAnsi="Times New Roman" w:cs="Times New Roman"/>
          <w:b/>
          <w:bCs/>
          <w:sz w:val="28"/>
          <w:szCs w:val="28"/>
        </w:rPr>
        <w:t xml:space="preserve"> diakonia</w:t>
      </w:r>
    </w:p>
    <w:p w14:paraId="51818E91" w14:textId="77777777" w:rsidR="009758A7" w:rsidRPr="009C6F93" w:rsidRDefault="009758A7" w:rsidP="009C6F93">
      <w:pPr>
        <w:pStyle w:val="Odsekzoznamu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7BC12A7" w14:textId="77777777" w:rsidR="009758A7" w:rsidRPr="009C6F93" w:rsidRDefault="009758A7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V roku 1912 vznikla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diakonia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na Starej Turej. Presný vznik sa datuje na 12. mája 1912.  </w:t>
      </w:r>
    </w:p>
    <w:p w14:paraId="65247B37" w14:textId="77777777" w:rsidR="009758A7" w:rsidRPr="009C6F93" w:rsidRDefault="009758A7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lastRenderedPageBreak/>
        <w:t xml:space="preserve">Zaslúžila sa o to Kristína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Royová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, pre ktorú vzorom bolo podobné hnutie v Sliezsku vo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Friedenshorte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. </w:t>
      </w:r>
    </w:p>
    <w:p w14:paraId="4397D20F" w14:textId="77777777" w:rsidR="009758A7" w:rsidRPr="009C6F93" w:rsidRDefault="009758A7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Práve  zakladateľka tohto hnutia grófka Eva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Thiele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Winklerová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pomohla Kristíne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Royovej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pri vzniku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Diakonie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na Starej Turej nielen inšpiráciou k výstavbe spomínanej nemocnice ale aj tým, že tam posielala diakonisy (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Alwina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Hese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>).</w:t>
      </w:r>
    </w:p>
    <w:p w14:paraId="23FD5B3D" w14:textId="6ABDD9BA" w:rsidR="009758A7" w:rsidRPr="009C6F93" w:rsidRDefault="009758A7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Michal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Slavka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zanechal krásne svedectvo o tomto vzťahu a diele</w:t>
      </w:r>
    </w:p>
    <w:p w14:paraId="2B0E0A83" w14:textId="3528AADB" w:rsidR="009758A7" w:rsidRPr="009C6F93" w:rsidRDefault="00712DE1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Slovenská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diakonia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a sliezska </w:t>
      </w:r>
      <w:proofErr w:type="spellStart"/>
      <w:r w:rsidRPr="009C6F93">
        <w:rPr>
          <w:rFonts w:ascii="Times New Roman" w:hAnsi="Times New Roman" w:cs="Times New Roman"/>
          <w:sz w:val="28"/>
          <w:szCs w:val="28"/>
          <w:lang w:val="sk-SK"/>
        </w:rPr>
        <w:t>diakonia</w:t>
      </w:r>
      <w:proofErr w:type="spellEnd"/>
      <w:r w:rsidRPr="009C6F93">
        <w:rPr>
          <w:rFonts w:ascii="Times New Roman" w:hAnsi="Times New Roman" w:cs="Times New Roman"/>
          <w:sz w:val="28"/>
          <w:szCs w:val="28"/>
          <w:lang w:val="sk-SK"/>
        </w:rPr>
        <w:t xml:space="preserve"> potrebujú spoločenstvo v službe a spoznávaní možnosti v dnešnom čase.</w:t>
      </w:r>
      <w:r w:rsidR="00D23AEA">
        <w:rPr>
          <w:rFonts w:ascii="Times New Roman" w:hAnsi="Times New Roman" w:cs="Times New Roman"/>
          <w:sz w:val="28"/>
          <w:szCs w:val="28"/>
          <w:lang w:val="sk-SK"/>
        </w:rPr>
        <w:t xml:space="preserve"> Spolupráca je povzbudivým vzorom.</w:t>
      </w:r>
    </w:p>
    <w:p w14:paraId="6F23A9CB" w14:textId="4E8A4F39" w:rsidR="009758A7" w:rsidRPr="00D23AEA" w:rsidRDefault="009758A7" w:rsidP="009C6F93">
      <w:pPr>
        <w:spacing w:after="0"/>
        <w:rPr>
          <w:rFonts w:ascii="Times New Roman" w:hAnsi="Times New Roman" w:cs="Times New Roman"/>
          <w:sz w:val="20"/>
          <w:szCs w:val="20"/>
          <w:lang w:val="sk-SK"/>
        </w:rPr>
      </w:pPr>
      <w:r w:rsidRPr="00D23AEA">
        <w:rPr>
          <w:rFonts w:ascii="Times New Roman" w:hAnsi="Times New Roman" w:cs="Times New Roman"/>
          <w:sz w:val="20"/>
          <w:szCs w:val="20"/>
          <w:lang w:val="sk-SK"/>
        </w:rPr>
        <w:t xml:space="preserve">Kristína </w:t>
      </w:r>
      <w:proofErr w:type="spellStart"/>
      <w:r w:rsidRPr="00D23AEA">
        <w:rPr>
          <w:rFonts w:ascii="Times New Roman" w:hAnsi="Times New Roman" w:cs="Times New Roman"/>
          <w:sz w:val="20"/>
          <w:szCs w:val="20"/>
          <w:lang w:val="sk-SK"/>
        </w:rPr>
        <w:t>Royová</w:t>
      </w:r>
      <w:proofErr w:type="spellEnd"/>
      <w:r w:rsidRPr="00D23AEA">
        <w:rPr>
          <w:rFonts w:ascii="Times New Roman" w:hAnsi="Times New Roman" w:cs="Times New Roman"/>
          <w:sz w:val="20"/>
          <w:szCs w:val="20"/>
          <w:lang w:val="sk-SK"/>
        </w:rPr>
        <w:t xml:space="preserve"> (18 ročná) a ku koncu pozemského života.</w:t>
      </w:r>
    </w:p>
    <w:p w14:paraId="7FF04DBD" w14:textId="7B186A2D" w:rsidR="00651045" w:rsidRPr="009C6F93" w:rsidRDefault="009758A7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AE32AF" wp14:editId="05396405">
            <wp:extent cx="1808522" cy="2318197"/>
            <wp:effectExtent l="0" t="0" r="1270" b="6350"/>
            <wp:docPr id="4" name="Zástupný objekt pre obsah 3">
              <a:extLst xmlns:a="http://schemas.openxmlformats.org/drawingml/2006/main">
                <a:ext uri="{FF2B5EF4-FFF2-40B4-BE49-F238E27FC236}">
                  <a16:creationId xmlns:a16="http://schemas.microsoft.com/office/drawing/2014/main" id="{E94427D5-F34A-BF3B-EBBD-9255E1DFB40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objekt pre obsah 3">
                      <a:extLst>
                        <a:ext uri="{FF2B5EF4-FFF2-40B4-BE49-F238E27FC236}">
                          <a16:creationId xmlns:a16="http://schemas.microsoft.com/office/drawing/2014/main" id="{E94427D5-F34A-BF3B-EBBD-9255E1DFB40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5515" cy="237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F6FE9" w14:textId="77777777" w:rsidR="00651045" w:rsidRPr="009C6F93" w:rsidRDefault="00651045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</w:p>
    <w:p w14:paraId="2D730BA4" w14:textId="06FDC0A4" w:rsidR="00651045" w:rsidRPr="009C6F93" w:rsidRDefault="009758A7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 w:rsidRPr="009C6F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D406FA" wp14:editId="66F4673A">
            <wp:extent cx="1780641" cy="2483159"/>
            <wp:effectExtent l="0" t="0" r="0" b="0"/>
            <wp:docPr id="1157778034" name="Zástupný objekt pre obsah 3">
              <a:extLst xmlns:a="http://schemas.openxmlformats.org/drawingml/2006/main">
                <a:ext uri="{FF2B5EF4-FFF2-40B4-BE49-F238E27FC236}">
                  <a16:creationId xmlns:a16="http://schemas.microsoft.com/office/drawing/2014/main" id="{004A30F1-03D8-4685-F5A7-54ED2647E3F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objekt pre obsah 3">
                      <a:extLst>
                        <a:ext uri="{FF2B5EF4-FFF2-40B4-BE49-F238E27FC236}">
                          <a16:creationId xmlns:a16="http://schemas.microsoft.com/office/drawing/2014/main" id="{004A30F1-03D8-4685-F5A7-54ED2647E3F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8825" cy="249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B973D" w14:textId="77777777" w:rsidR="009C6F93" w:rsidRDefault="009C6F93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</w:p>
    <w:p w14:paraId="7F3AC1CA" w14:textId="2BF730CC" w:rsidR="00D23AEA" w:rsidRPr="009C6F93" w:rsidRDefault="00D23AEA" w:rsidP="009C6F93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  <w:r>
        <w:rPr>
          <w:rFonts w:ascii="Times New Roman" w:hAnsi="Times New Roman" w:cs="Times New Roman"/>
          <w:sz w:val="28"/>
          <w:szCs w:val="28"/>
          <w:lang w:val="sk-SK"/>
        </w:rPr>
        <w:t xml:space="preserve">Tematický náčrt prednášky prednesenej na EBF UK, Bartókova 8, Bratislava, pri návšteve členov </w:t>
      </w:r>
      <w:proofErr w:type="spellStart"/>
      <w:r>
        <w:rPr>
          <w:rFonts w:ascii="Times New Roman" w:hAnsi="Times New Roman" w:cs="Times New Roman"/>
          <w:sz w:val="28"/>
          <w:szCs w:val="28"/>
          <w:lang w:val="sk-SK"/>
        </w:rPr>
        <w:t>Hereditas</w:t>
      </w:r>
      <w:proofErr w:type="spellEnd"/>
      <w:r>
        <w:rPr>
          <w:rFonts w:ascii="Times New Roman" w:hAnsi="Times New Roman" w:cs="Times New Roman"/>
          <w:sz w:val="28"/>
          <w:szCs w:val="28"/>
          <w:lang w:val="sk-SK"/>
        </w:rPr>
        <w:t xml:space="preserve"> a Sliezskej </w:t>
      </w:r>
      <w:proofErr w:type="spellStart"/>
      <w:r>
        <w:rPr>
          <w:rFonts w:ascii="Times New Roman" w:hAnsi="Times New Roman" w:cs="Times New Roman"/>
          <w:sz w:val="28"/>
          <w:szCs w:val="28"/>
          <w:lang w:val="sk-SK"/>
        </w:rPr>
        <w:t>diakonie</w:t>
      </w:r>
      <w:proofErr w:type="spellEnd"/>
      <w:r>
        <w:rPr>
          <w:rFonts w:ascii="Times New Roman" w:hAnsi="Times New Roman" w:cs="Times New Roman"/>
          <w:sz w:val="28"/>
          <w:szCs w:val="28"/>
          <w:lang w:val="sk-SK"/>
        </w:rPr>
        <w:t xml:space="preserve"> 10.10.2024</w:t>
      </w:r>
    </w:p>
    <w:p w14:paraId="36B9A8CE" w14:textId="1D324113" w:rsidR="00D23AEA" w:rsidRPr="00D23AEA" w:rsidRDefault="00D23AEA" w:rsidP="009C6F93">
      <w:pPr>
        <w:spacing w:after="0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sz w:val="24"/>
          <w:szCs w:val="24"/>
          <w:lang w:val="sk-SK"/>
        </w:rPr>
        <w:t xml:space="preserve">                                                                  </w:t>
      </w:r>
      <w:r w:rsidRPr="00D23AEA">
        <w:rPr>
          <w:rFonts w:ascii="Times New Roman" w:hAnsi="Times New Roman" w:cs="Times New Roman"/>
          <w:sz w:val="24"/>
          <w:szCs w:val="24"/>
          <w:lang w:val="sk-SK"/>
        </w:rPr>
        <w:t>Prof. Július Filo</w:t>
      </w:r>
      <w:r>
        <w:rPr>
          <w:rFonts w:ascii="Times New Roman" w:hAnsi="Times New Roman" w:cs="Times New Roman"/>
          <w:sz w:val="24"/>
          <w:szCs w:val="24"/>
          <w:lang w:val="sk-SK"/>
        </w:rPr>
        <w:t xml:space="preserve">, </w:t>
      </w:r>
      <w:r w:rsidRPr="00D23AEA">
        <w:rPr>
          <w:rFonts w:ascii="Times New Roman" w:hAnsi="Times New Roman" w:cs="Times New Roman"/>
          <w:sz w:val="24"/>
          <w:szCs w:val="24"/>
          <w:lang w:val="sk-SK"/>
        </w:rPr>
        <w:t>EBF UK v</w:t>
      </w:r>
      <w:r>
        <w:rPr>
          <w:rFonts w:ascii="Times New Roman" w:hAnsi="Times New Roman" w:cs="Times New Roman"/>
          <w:sz w:val="24"/>
          <w:szCs w:val="24"/>
          <w:lang w:val="sk-SK"/>
        </w:rPr>
        <w:t> </w:t>
      </w:r>
      <w:r w:rsidRPr="00D23AEA">
        <w:rPr>
          <w:rFonts w:ascii="Times New Roman" w:hAnsi="Times New Roman" w:cs="Times New Roman"/>
          <w:sz w:val="24"/>
          <w:szCs w:val="24"/>
          <w:lang w:val="sk-SK"/>
        </w:rPr>
        <w:t>Bratislave</w:t>
      </w:r>
      <w:r>
        <w:rPr>
          <w:rFonts w:ascii="Times New Roman" w:hAnsi="Times New Roman" w:cs="Times New Roman"/>
          <w:sz w:val="24"/>
          <w:szCs w:val="24"/>
          <w:lang w:val="sk-SK"/>
        </w:rPr>
        <w:t xml:space="preserve">, </w:t>
      </w:r>
      <w:r w:rsidRPr="00D23AEA">
        <w:rPr>
          <w:rFonts w:ascii="Times New Roman" w:hAnsi="Times New Roman" w:cs="Times New Roman"/>
          <w:sz w:val="24"/>
          <w:szCs w:val="24"/>
          <w:lang w:val="sk-SK"/>
        </w:rPr>
        <w:t>Bratislava</w:t>
      </w:r>
    </w:p>
    <w:p w14:paraId="3BB5C3A1" w14:textId="77777777" w:rsidR="009C6F93" w:rsidRPr="00D23AEA" w:rsidRDefault="009C6F93" w:rsidP="00D23AEA">
      <w:pPr>
        <w:spacing w:after="0"/>
        <w:rPr>
          <w:rFonts w:ascii="Times New Roman" w:hAnsi="Times New Roman" w:cs="Times New Roman"/>
          <w:sz w:val="28"/>
          <w:szCs w:val="28"/>
          <w:lang w:val="sk-SK"/>
        </w:rPr>
      </w:pPr>
    </w:p>
    <w:sectPr w:rsidR="009C6F93" w:rsidRPr="00D23A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008AF"/>
    <w:multiLevelType w:val="multilevel"/>
    <w:tmpl w:val="A1944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E323668"/>
    <w:multiLevelType w:val="multilevel"/>
    <w:tmpl w:val="36EED5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 w15:restartNumberingAfterBreak="0">
    <w:nsid w:val="103022BF"/>
    <w:multiLevelType w:val="hybridMultilevel"/>
    <w:tmpl w:val="71788672"/>
    <w:lvl w:ilvl="0" w:tplc="2D520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309C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96A8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AC4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6246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BA48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F092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0C15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CE77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3BB11BD"/>
    <w:multiLevelType w:val="hybridMultilevel"/>
    <w:tmpl w:val="78AA8E0A"/>
    <w:lvl w:ilvl="0" w:tplc="A35EEE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9800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D4FC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7EB74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603C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20BA6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DE30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4862B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C8C7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1787F89"/>
    <w:multiLevelType w:val="hybridMultilevel"/>
    <w:tmpl w:val="FA52E2FC"/>
    <w:lvl w:ilvl="0" w:tplc="9406567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D679B8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461B74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2A79E2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1E307E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20B050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9C43F8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8A58EE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BC464C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A3530A1"/>
    <w:multiLevelType w:val="hybridMultilevel"/>
    <w:tmpl w:val="BCA0FD70"/>
    <w:lvl w:ilvl="0" w:tplc="754096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727C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4EA61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22CCE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6213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1E5A6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6240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B48F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CE03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D225EAA"/>
    <w:multiLevelType w:val="hybridMultilevel"/>
    <w:tmpl w:val="B3963158"/>
    <w:lvl w:ilvl="0" w:tplc="6540D0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A05E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9200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BA93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E24E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209F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6AE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0C36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4EBE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7794872"/>
    <w:multiLevelType w:val="hybridMultilevel"/>
    <w:tmpl w:val="0690206A"/>
    <w:lvl w:ilvl="0" w:tplc="C83415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DA40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E69F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DE62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F06D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CADA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EE2D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2C2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A48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3D45B2F"/>
    <w:multiLevelType w:val="hybridMultilevel"/>
    <w:tmpl w:val="BDC60814"/>
    <w:lvl w:ilvl="0" w:tplc="2B7A4E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FE93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78E5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8C64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90C1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4849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6E9C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F86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466F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54A5CBB"/>
    <w:multiLevelType w:val="hybridMultilevel"/>
    <w:tmpl w:val="581A3EEE"/>
    <w:lvl w:ilvl="0" w:tplc="A3A220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7E537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1C6B8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2CB1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26CD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5404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C65F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D825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B2E7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7AF61594"/>
    <w:multiLevelType w:val="hybridMultilevel"/>
    <w:tmpl w:val="0A5248C8"/>
    <w:lvl w:ilvl="0" w:tplc="B83C821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A664EA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920084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82CDF8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02EA0E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8ACC4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98F778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EA94DA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203BEC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720322084">
    <w:abstractNumId w:val="1"/>
  </w:num>
  <w:num w:numId="2" w16cid:durableId="799693137">
    <w:abstractNumId w:val="7"/>
  </w:num>
  <w:num w:numId="3" w16cid:durableId="1179127045">
    <w:abstractNumId w:val="2"/>
  </w:num>
  <w:num w:numId="4" w16cid:durableId="169099393">
    <w:abstractNumId w:val="6"/>
  </w:num>
  <w:num w:numId="5" w16cid:durableId="313263354">
    <w:abstractNumId w:val="9"/>
  </w:num>
  <w:num w:numId="6" w16cid:durableId="1421367628">
    <w:abstractNumId w:val="8"/>
  </w:num>
  <w:num w:numId="7" w16cid:durableId="1449008391">
    <w:abstractNumId w:val="5"/>
  </w:num>
  <w:num w:numId="8" w16cid:durableId="1684088856">
    <w:abstractNumId w:val="3"/>
  </w:num>
  <w:num w:numId="9" w16cid:durableId="1211187574">
    <w:abstractNumId w:val="0"/>
  </w:num>
  <w:num w:numId="10" w16cid:durableId="405106165">
    <w:abstractNumId w:val="10"/>
  </w:num>
  <w:num w:numId="11" w16cid:durableId="5698484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4F0"/>
    <w:rsid w:val="00011FCF"/>
    <w:rsid w:val="00651045"/>
    <w:rsid w:val="00712DE1"/>
    <w:rsid w:val="009758A7"/>
    <w:rsid w:val="009C6F93"/>
    <w:rsid w:val="00CD34F0"/>
    <w:rsid w:val="00D23AEA"/>
    <w:rsid w:val="00F6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25852"/>
  <w15:chartTrackingRefBased/>
  <w15:docId w15:val="{A3F9DCFA-E535-4463-839A-37BEB5512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CD34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655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95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187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93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456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613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7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282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92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21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59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00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209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5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40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510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120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248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64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59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23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65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63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3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46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46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38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1753</Words>
  <Characters>9994</Characters>
  <Application>Microsoft Office Word</Application>
  <DocSecurity>0</DocSecurity>
  <Lines>83</Lines>
  <Paragraphs>23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Filo Július</dc:creator>
  <cp:keywords/>
  <dc:description/>
  <cp:lastModifiedBy>Filo Július</cp:lastModifiedBy>
  <cp:revision>4</cp:revision>
  <dcterms:created xsi:type="dcterms:W3CDTF">2024-11-09T09:10:00Z</dcterms:created>
  <dcterms:modified xsi:type="dcterms:W3CDTF">2024-11-14T09:48:00Z</dcterms:modified>
</cp:coreProperties>
</file>