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6096"/>
          <w:tab w:val="right" w:leader="none" w:pos="12333"/>
        </w:tabs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6096"/>
          <w:tab w:val="right" w:leader="none" w:pos="12333"/>
        </w:tabs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Úhradovník sociální služby ARCHA Široká Niva – chráněné bydlení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Platný k _1.1.2026__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97.0" w:type="dxa"/>
        <w:jc w:val="left"/>
        <w:tblInd w:w="-861.0" w:type="dxa"/>
        <w:tblLayout w:type="fixed"/>
        <w:tblLook w:val="0000"/>
      </w:tblPr>
      <w:tblGrid>
        <w:gridCol w:w="568"/>
        <w:gridCol w:w="4043"/>
        <w:gridCol w:w="1071"/>
        <w:gridCol w:w="5015"/>
        <w:tblGridChange w:id="0">
          <w:tblGrid>
            <w:gridCol w:w="568"/>
            <w:gridCol w:w="4043"/>
            <w:gridCol w:w="1071"/>
            <w:gridCol w:w="501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dbe5f1" w:val="clear"/>
          </w:tcPr>
          <w:p w:rsidR="00000000" w:rsidDel="00000000" w:rsidP="00000000" w:rsidRDefault="00000000" w:rsidRPr="00000000" w14:paraId="00000005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42"/>
              </w:tabs>
              <w:ind w:left="500" w:hanging="36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Základní služby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UBYTOVÁNÍ 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V JEDNOLŮŽKOVÝCH POKOJÍCH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Úhrada Osoba/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Úhrada za ubytování zahrnuje provozní náklady související s poskytnutím bydlení (elektřina, plyn, vodné a stočné, topení) včetně souvisejících služeb (energie na praní a drobné opravy prádla, likvidaci odpadů, opravy a vybavení domácností).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Dále zahrnuje úklidové a čistící prostředky. 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 dispozici je v průběhu dne společenská místnost s kuchyňským koutem a s PC s internetem, zahrada s krytým posezením a krbem).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Bytová jednotka 206-210: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jednolůžkový pokoj – 15 m2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225 Kč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Dvoupokojový byt ve dvojdomku s kuchyní a sociálním zázemím.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Bytová jednotka 211: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jednolůžkový pokoj – 14 m2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205 Kč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Podkrovní bydlení se čtyřmi jednolůžkovými pokoji ve dvojdomku s kuchyňským koutem a sociálním zázemím. 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Bytová jednotka 211:  </w:t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jednolůžkový pokoj – 10 m2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180 Kč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U 4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1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Cvičný pobyt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175 Kč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Arial" w:cs="Arial" w:eastAsia="Arial" w:hAnsi="Arial"/>
                <w:color w:val="b6d7a8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 rozsahu maximálně 14 dní, je-li volné lůžko, další služby dle Úhradovníku.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STRAVOVÁNÍ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Úhrada</w:t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Osoba/</w:t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 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Zajištění celodenní stravy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255 Kč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Snídaně   70 Kč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Oběd      115 Kč         včetně souvisejících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Večeře     70 Kč          provozních nákladů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Společné stravování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150 Kč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Snídaně   31 Kč</w:t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Oběd        78 Kč         jedná se o náklady na potraviny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Večeře     41 Kč          v rámci společného stravování</w:t>
            </w:r>
          </w:p>
        </w:tc>
      </w:tr>
      <w:tr>
        <w:trPr>
          <w:cantSplit w:val="0"/>
          <w:trHeight w:val="6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Samostatné stravování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155 Kč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Základní cena. Samostatné stravování se domlouvá s klientem v rámci individuálního plánování – po domluvě s opatrovníkem je možné cenu navýšit. Výdaje si klient hradí sám, dle svých potřeb. 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Společné stravování se dá kombinovat se samostatným v poměru – oběd / snídaně/ večeře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ASISTENČNÍ SLUŽBY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Úhrada Osoba/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hodina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Počítá se skutečně spotřebovaný čas v minutách, souhrnná částka je měsíčně zaokrouhlena. 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 případě, že asistent poskytuje službu více klientům najednou v jeden čas, dělí se tento čas počtem klientů.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165 Kč/hod, tj. 2,75 Kč/min; pokud služba nepřevyšuje rozsah podpory 80 hod/měsíc,</w:t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145 Kč/hod, tj.2,40 Kč/min; pokud služba převyšuje rozsah podpory 80 hod/měsíc;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Pomoc s přípravou stravy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 podporou asistenta, rozsah podpory je stanoven dle potřeb klienta. Počítá se skutečně spotřebovaný čas v minutách (2,75 Kč/min.) matematicky zaokrouhleno dle eQuipu.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Pomoc při zajištění chodu domácnosti</w:t>
            </w:r>
          </w:p>
        </w:tc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165 Kč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Výchovné, vzdělávací a aktivizační činnosti</w:t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4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Zprostředkování kontaktu se společenským prostředím</w:t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5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Sociálně terapeutické činnosti</w:t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6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Pomoc při uplatňování práv, oprávněných zájmů a při obstarávání osobních záležitostí</w:t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7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Pomoc při osobní hygieně nebo poskytnutí podmínek pro osobní hygienu</w:t>
            </w:r>
          </w:p>
        </w:tc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Peníze pro osobní potřebu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– na základě individuální dohody mezi klientem (opatrovníkem) a poskytovatelem se domlouvá výše peněz pro osobní potřebu dle potřeb a finančních možností klienta.     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dbe5f1" w:val="clear"/>
          </w:tcPr>
          <w:p w:rsidR="00000000" w:rsidDel="00000000" w:rsidP="00000000" w:rsidRDefault="00000000" w:rsidRPr="00000000" w14:paraId="0000006D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842"/>
              </w:tabs>
              <w:ind w:left="0" w:hanging="360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  <w:rtl w:val="0"/>
              </w:rPr>
              <w:t xml:space="preserve">Fakultativní služby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 1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Použití služebního telefonu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Vyúčtování dle skutečných nákladů poskytovatele.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 2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Doprava automobilem pro soukromé účely klienta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11 Kč / km a čas asistenta.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 3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Kopírování a tisk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Kopírování či tisk černobílého textu velikosti A4 2 Kč / strana.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82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 4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Účast na rekreaci a výletech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Náklady zaměstnanců na stravu, ubytování, jízdné, či vstupné při akcích a doprovodu klienta nad rámec základních činností (rekreace atd.).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ind w:left="-709" w:firstLine="0"/>
        <w:jc w:val="both"/>
        <w:rPr>
          <w:rFonts w:ascii="Arial" w:cs="Arial" w:eastAsia="Arial" w:hAnsi="Arial"/>
          <w:b w:val="1"/>
          <w:bCs w:val="1"/>
          <w:smallCaps w:val="1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-709" w:firstLine="0"/>
        <w:jc w:val="both"/>
        <w:rPr>
          <w:rFonts w:ascii="Arial" w:cs="Arial" w:eastAsia="Arial" w:hAnsi="Arial"/>
          <w:b w:val="1"/>
          <w:bCs w:val="1"/>
          <w:smallCaps w:val="1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-709" w:firstLine="0"/>
        <w:jc w:val="both"/>
        <w:rPr>
          <w:rFonts w:ascii="Arial" w:cs="Arial" w:eastAsia="Arial" w:hAnsi="Arial"/>
          <w:b w:val="1"/>
          <w:bCs w:val="1"/>
          <w:smallCaps w:val="1"/>
          <w:color w:val="ff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20" w:lineRule="auto"/>
        <w:ind w:left="-709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18"/>
          <w:szCs w:val="18"/>
          <w:rtl w:val="0"/>
        </w:rPr>
        <w:t xml:space="preserve">SNÍŽENÍ ÚHRAD ZA ASISTENČNÍ SLUŽBY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20" w:lineRule="auto"/>
        <w:ind w:left="-709" w:right="-567" w:firstLine="0"/>
        <w:jc w:val="both"/>
        <w:rPr>
          <w:rFonts w:ascii="Arial" w:cs="Arial" w:eastAsia="Arial" w:hAnsi="Arial"/>
          <w:sz w:val="18"/>
          <w:szCs w:val="18"/>
        </w:rPr>
      </w:pPr>
      <w:bookmarkStart w:colFirst="0" w:colLast="0" w:name="_heading=h.1fob9te" w:id="0"/>
      <w:bookmarkEnd w:id="0"/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 případě, že by příjem klienta nestačil na pokrytí úhrad za poskytované služby podpory má možnost požádat poskytovatele služby o snížení této úhrady.  Klient </w:t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doloží veškeré své příjmy (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výši všech úspor, výši měsíčních příjmů). Každou změnu je pak klient povinen neprodleně oznámit. Zanedbáním této povinnosti se vystavuje zpětnému doúčtování částek, které mu byly prominuty neoprávněně. </w:t>
      </w:r>
    </w:p>
    <w:p w:rsidR="00000000" w:rsidDel="00000000" w:rsidP="00000000" w:rsidRDefault="00000000" w:rsidRPr="00000000" w14:paraId="0000008A">
      <w:pPr>
        <w:spacing w:after="120" w:lineRule="auto"/>
        <w:ind w:left="-709" w:right="-567" w:firstLine="0"/>
        <w:jc w:val="both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Primárně jsou pak služby podpory hrazeny z přiznaného příspěvku na péči.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-709" w:firstLine="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993" w:top="1276" w:left="1417" w:right="1417" w:header="426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tabs>
        <w:tab w:val="center" w:leader="none" w:pos="4536"/>
        <w:tab w:val="right" w:leader="none" w:pos="9072"/>
      </w:tabs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jc w:val="center"/>
      <w:rPr>
        <w:color w:val="000000"/>
      </w:rPr>
    </w:pPr>
    <w:r w:rsidDel="00000000" w:rsidR="00000000" w:rsidRPr="00000000">
      <w:rPr>
        <w:color w:val="000000"/>
        <w:rtl w:val="0"/>
      </w:rPr>
      <w:t xml:space="preserve">V 17 11 2025 </w:t>
      <w:tab/>
      <w:tab/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000000"/>
        <w:rtl w:val="0"/>
      </w:rPr>
      <w:t xml:space="preserve"> z </w:t>
    </w:r>
    <w:r w:rsidDel="00000000" w:rsidR="00000000" w:rsidRPr="00000000">
      <w:rPr>
        <w:color w:val="00000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left="-851" w:firstLine="0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3597275" cy="488950"/>
          <wp:effectExtent b="0" l="0" r="0" t="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97275" cy="488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85" w:hanging="360"/>
      </w:pPr>
      <w:rPr>
        <w:b w:val="1"/>
        <w:bCs w:val="1"/>
        <w:i w:val="1"/>
        <w:iCs w:val="1"/>
        <w:sz w:val="28"/>
        <w:szCs w:val="28"/>
      </w:rPr>
    </w:lvl>
    <w:lvl w:ilvl="1">
      <w:start w:val="1"/>
      <w:numFmt w:val="lowerLetter"/>
      <w:lvlText w:val="%2."/>
      <w:lvlJc w:val="left"/>
      <w:pPr>
        <w:ind w:left="1155" w:hanging="360"/>
      </w:pPr>
      <w:rPr/>
    </w:lvl>
    <w:lvl w:ilvl="2">
      <w:start w:val="1"/>
      <w:numFmt w:val="lowerRoman"/>
      <w:lvlText w:val="%3."/>
      <w:lvlJc w:val="right"/>
      <w:pPr>
        <w:ind w:left="1875" w:hanging="180"/>
      </w:pPr>
      <w:rPr/>
    </w:lvl>
    <w:lvl w:ilvl="3">
      <w:start w:val="1"/>
      <w:numFmt w:val="decimal"/>
      <w:lvlText w:val="%4."/>
      <w:lvlJc w:val="left"/>
      <w:pPr>
        <w:ind w:left="2595" w:hanging="360"/>
      </w:pPr>
      <w:rPr/>
    </w:lvl>
    <w:lvl w:ilvl="4">
      <w:start w:val="1"/>
      <w:numFmt w:val="lowerLetter"/>
      <w:lvlText w:val="%5."/>
      <w:lvlJc w:val="left"/>
      <w:pPr>
        <w:ind w:left="3315" w:hanging="360"/>
      </w:pPr>
      <w:rPr/>
    </w:lvl>
    <w:lvl w:ilvl="5">
      <w:start w:val="1"/>
      <w:numFmt w:val="lowerRoman"/>
      <w:lvlText w:val="%6."/>
      <w:lvlJc w:val="right"/>
      <w:pPr>
        <w:ind w:left="4035" w:hanging="180"/>
      </w:pPr>
      <w:rPr/>
    </w:lvl>
    <w:lvl w:ilvl="6">
      <w:start w:val="1"/>
      <w:numFmt w:val="decimal"/>
      <w:lvlText w:val="%7."/>
      <w:lvlJc w:val="left"/>
      <w:pPr>
        <w:ind w:left="4755" w:hanging="360"/>
      </w:pPr>
      <w:rPr/>
    </w:lvl>
    <w:lvl w:ilvl="7">
      <w:start w:val="1"/>
      <w:numFmt w:val="lowerLetter"/>
      <w:lvlText w:val="%8."/>
      <w:lvlJc w:val="left"/>
      <w:pPr>
        <w:ind w:left="5475" w:hanging="360"/>
      </w:pPr>
      <w:rPr/>
    </w:lvl>
    <w:lvl w:ilvl="8">
      <w:start w:val="1"/>
      <w:numFmt w:val="lowerRoman"/>
      <w:lvlText w:val="%9."/>
      <w:lvlJc w:val="right"/>
      <w:pPr>
        <w:ind w:left="6195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0E2D6E"/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0E2D6E"/>
    <w:rPr>
      <w:rFonts w:ascii="Tahoma" w:cs="Tahoma" w:hAnsi="Tahoma"/>
      <w:sz w:val="16"/>
      <w:szCs w:val="16"/>
    </w:rPr>
  </w:style>
  <w:style w:type="table" w:styleId="a1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Textkomente">
    <w:name w:val="annotation text"/>
    <w:basedOn w:val="Normln"/>
    <w:link w:val="TextkomenteChar"/>
    <w:uiPriority w:val="99"/>
    <w:semiHidden w:val="1"/>
    <w:unhideWhenUsed w:val="1"/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</w:style>
  <w:style w:type="character" w:styleId="Odkaznakoment">
    <w:name w:val="annotation reference"/>
    <w:basedOn w:val="Standardnpsmoodstavce"/>
    <w:uiPriority w:val="99"/>
    <w:semiHidden w:val="1"/>
    <w:unhideWhenUsed w:val="1"/>
    <w:rPr>
      <w:sz w:val="16"/>
      <w:szCs w:val="16"/>
    </w:rPr>
  </w:style>
  <w:style w:type="paragraph" w:styleId="Odstavecseseznamem">
    <w:name w:val="List Paragraph"/>
    <w:basedOn w:val="Normln"/>
    <w:uiPriority w:val="34"/>
    <w:qFormat w:val="1"/>
    <w:rsid w:val="002E5CD9"/>
    <w:pPr>
      <w:ind w:left="720"/>
      <w:contextualSpacing w:val="1"/>
    </w:pPr>
  </w:style>
  <w:style w:type="paragraph" w:styleId="l5" w:customStyle="1">
    <w:name w:val="l5"/>
    <w:basedOn w:val="Normln"/>
    <w:rsid w:val="00202627"/>
    <w:pPr>
      <w:spacing w:after="100" w:afterAutospacing="1" w:before="100" w:beforeAutospacing="1"/>
    </w:pPr>
    <w:rPr>
      <w:sz w:val="24"/>
      <w:szCs w:val="24"/>
    </w:rPr>
  </w:style>
  <w:style w:type="character" w:styleId="PromnnHTML">
    <w:name w:val="HTML Variable"/>
    <w:basedOn w:val="Standardnpsmoodstavce"/>
    <w:uiPriority w:val="99"/>
    <w:semiHidden w:val="1"/>
    <w:unhideWhenUsed w:val="1"/>
    <w:rsid w:val="00202627"/>
    <w:rPr>
      <w:i w:val="1"/>
      <w:iCs w:val="1"/>
    </w:rPr>
  </w:style>
  <w:style w:type="paragraph" w:styleId="Zhlav">
    <w:name w:val="header"/>
    <w:basedOn w:val="Normln"/>
    <w:link w:val="ZhlavChar"/>
    <w:uiPriority w:val="99"/>
    <w:unhideWhenUsed w:val="1"/>
    <w:rsid w:val="0036703F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36703F"/>
  </w:style>
  <w:style w:type="paragraph" w:styleId="Zpat">
    <w:name w:val="footer"/>
    <w:basedOn w:val="Normln"/>
    <w:link w:val="ZpatChar"/>
    <w:uiPriority w:val="99"/>
    <w:unhideWhenUsed w:val="1"/>
    <w:rsid w:val="0036703F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36703F"/>
  </w:style>
  <w:style w:type="table" w:styleId="a3" w:customStyle="1">
    <w:basedOn w:val="TableNormal0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HIVeAzxMEFfd/ttTCDcPxRyXTw==">CgMxLjAyCWguMWZvYjl0ZTgAciExbEh4LUFMVVc1SEx0OU5mcmQzMk0tTWZBZUhtZWhmemw=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2025-11-18T12:56:00Z</dcterms:created>
  <dc:creator>Diakonie</dc:creator>
</cp:coreProperties>
</file>