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29EE" w:rsidRDefault="00E31FB3">
      <w:pPr>
        <w:pBdr>
          <w:top w:val="nil"/>
          <w:left w:val="nil"/>
          <w:bottom w:val="nil"/>
          <w:right w:val="nil"/>
          <w:between w:val="nil"/>
        </w:pBdr>
        <w:tabs>
          <w:tab w:val="center" w:pos="4536"/>
          <w:tab w:val="right" w:pos="9072"/>
        </w:tabs>
        <w:rPr>
          <w:rFonts w:ascii="Comic Sans MS" w:eastAsia="Comic Sans MS" w:hAnsi="Comic Sans MS" w:cs="Comic Sans MS"/>
          <w:color w:val="000000"/>
          <w:sz w:val="40"/>
          <w:szCs w:val="40"/>
        </w:rPr>
      </w:pPr>
      <w:r>
        <w:rPr>
          <w:noProof/>
          <w:color w:val="000000"/>
          <w:sz w:val="24"/>
          <w:szCs w:val="24"/>
        </w:rPr>
        <w:drawing>
          <wp:inline distT="0" distB="0" distL="114300" distR="114300">
            <wp:extent cx="3602990" cy="48768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3602990" cy="487680"/>
                    </a:xfrm>
                    <a:prstGeom prst="rect">
                      <a:avLst/>
                    </a:prstGeom>
                    <a:ln/>
                  </pic:spPr>
                </pic:pic>
              </a:graphicData>
            </a:graphic>
          </wp:inline>
        </w:drawing>
      </w:r>
    </w:p>
    <w:p w:rsidR="00EA29EE" w:rsidRDefault="00EA29EE">
      <w:pPr>
        <w:keepNext/>
        <w:pBdr>
          <w:top w:val="nil"/>
          <w:left w:val="nil"/>
          <w:bottom w:val="nil"/>
          <w:right w:val="nil"/>
          <w:between w:val="nil"/>
        </w:pBdr>
        <w:rPr>
          <w:rFonts w:ascii="Comic Sans MS" w:eastAsia="Comic Sans MS" w:hAnsi="Comic Sans MS" w:cs="Comic Sans MS"/>
          <w:color w:val="000000"/>
          <w:sz w:val="40"/>
          <w:szCs w:val="40"/>
        </w:rPr>
      </w:pPr>
    </w:p>
    <w:p w:rsidR="00EA29EE" w:rsidRDefault="00EA29EE">
      <w:pPr>
        <w:pBdr>
          <w:top w:val="nil"/>
          <w:left w:val="nil"/>
          <w:bottom w:val="nil"/>
          <w:right w:val="nil"/>
          <w:between w:val="nil"/>
        </w:pBdr>
        <w:rPr>
          <w:rFonts w:ascii="Arial" w:eastAsia="Arial" w:hAnsi="Arial" w:cs="Arial"/>
          <w:sz w:val="40"/>
          <w:szCs w:val="40"/>
        </w:rPr>
      </w:pPr>
    </w:p>
    <w:p w:rsidR="00EA29EE" w:rsidRDefault="00EA29EE">
      <w:pPr>
        <w:pBdr>
          <w:top w:val="nil"/>
          <w:left w:val="nil"/>
          <w:bottom w:val="nil"/>
          <w:right w:val="nil"/>
          <w:between w:val="nil"/>
        </w:pBdr>
        <w:rPr>
          <w:rFonts w:ascii="Arial" w:eastAsia="Arial" w:hAnsi="Arial" w:cs="Arial"/>
          <w:sz w:val="40"/>
          <w:szCs w:val="40"/>
        </w:rPr>
      </w:pPr>
    </w:p>
    <w:p w:rsidR="00EA29EE" w:rsidRDefault="00EA29EE">
      <w:pPr>
        <w:pBdr>
          <w:top w:val="nil"/>
          <w:left w:val="nil"/>
          <w:bottom w:val="nil"/>
          <w:right w:val="nil"/>
          <w:between w:val="nil"/>
        </w:pBdr>
        <w:rPr>
          <w:rFonts w:ascii="Arial" w:eastAsia="Arial" w:hAnsi="Arial" w:cs="Arial"/>
          <w:sz w:val="40"/>
          <w:szCs w:val="40"/>
        </w:rPr>
      </w:pPr>
    </w:p>
    <w:p w:rsidR="00EA29EE" w:rsidRDefault="00EA29EE">
      <w:pPr>
        <w:jc w:val="center"/>
        <w:rPr>
          <w:rFonts w:ascii="Arial" w:eastAsia="Arial" w:hAnsi="Arial" w:cs="Arial"/>
          <w:sz w:val="40"/>
          <w:szCs w:val="40"/>
        </w:rPr>
      </w:pPr>
    </w:p>
    <w:p w:rsidR="00EA29EE" w:rsidRDefault="00E31FB3">
      <w:pPr>
        <w:jc w:val="center"/>
      </w:pPr>
      <w:r>
        <w:rPr>
          <w:rFonts w:ascii="Arial" w:eastAsia="Arial" w:hAnsi="Arial" w:cs="Arial"/>
          <w:sz w:val="40"/>
          <w:szCs w:val="40"/>
        </w:rPr>
        <w:t xml:space="preserve">Pravidla pro </w:t>
      </w:r>
      <w:proofErr w:type="gramStart"/>
      <w:r>
        <w:rPr>
          <w:rFonts w:ascii="Arial" w:eastAsia="Arial" w:hAnsi="Arial" w:cs="Arial"/>
          <w:sz w:val="40"/>
          <w:szCs w:val="40"/>
        </w:rPr>
        <w:t>podávání a  vyřizování</w:t>
      </w:r>
      <w:proofErr w:type="gramEnd"/>
      <w:r>
        <w:rPr>
          <w:rFonts w:ascii="Arial" w:eastAsia="Arial" w:hAnsi="Arial" w:cs="Arial"/>
          <w:sz w:val="40"/>
          <w:szCs w:val="40"/>
        </w:rPr>
        <w:t xml:space="preserve"> stížností pro uživatele</w:t>
      </w:r>
    </w:p>
    <w:p w:rsidR="00EA29EE" w:rsidRDefault="00EA29EE">
      <w:pPr>
        <w:jc w:val="center"/>
      </w:pPr>
    </w:p>
    <w:p w:rsidR="00EA29EE" w:rsidRDefault="00E31FB3">
      <w:pPr>
        <w:jc w:val="center"/>
      </w:pPr>
      <w:r>
        <w:rPr>
          <w:rFonts w:ascii="Arial" w:eastAsia="Arial" w:hAnsi="Arial" w:cs="Arial"/>
          <w:i/>
          <w:sz w:val="28"/>
          <w:szCs w:val="28"/>
        </w:rPr>
        <w:t xml:space="preserve">EUNIKA Karviná, sociálně aktivizační služba pro osoby </w:t>
      </w:r>
    </w:p>
    <w:p w:rsidR="00EA29EE" w:rsidRDefault="00E31FB3">
      <w:pPr>
        <w:jc w:val="center"/>
      </w:pPr>
      <w:r>
        <w:rPr>
          <w:rFonts w:ascii="Arial" w:eastAsia="Arial" w:hAnsi="Arial" w:cs="Arial"/>
          <w:i/>
          <w:sz w:val="28"/>
          <w:szCs w:val="28"/>
        </w:rPr>
        <w:t>se zdravotním postižením</w:t>
      </w:r>
    </w:p>
    <w:p w:rsidR="00EA29EE" w:rsidRDefault="00E31FB3">
      <w:pPr>
        <w:jc w:val="both"/>
        <w:rPr>
          <w:rFonts w:ascii="Arial" w:eastAsia="Arial" w:hAnsi="Arial" w:cs="Arial"/>
          <w:sz w:val="40"/>
          <w:szCs w:val="40"/>
        </w:rPr>
      </w:pPr>
      <w:r>
        <w:br w:type="page"/>
      </w:r>
    </w:p>
    <w:p w:rsidR="00EA29EE" w:rsidRDefault="00EA29EE">
      <w:pPr>
        <w:pBdr>
          <w:top w:val="nil"/>
          <w:left w:val="nil"/>
          <w:bottom w:val="nil"/>
          <w:right w:val="nil"/>
          <w:between w:val="nil"/>
        </w:pBdr>
        <w:rPr>
          <w:rFonts w:ascii="Arial" w:eastAsia="Arial" w:hAnsi="Arial" w:cs="Arial"/>
          <w:sz w:val="40"/>
          <w:szCs w:val="40"/>
        </w:rPr>
      </w:pPr>
    </w:p>
    <w:p w:rsidR="00EA29EE" w:rsidRDefault="00EA29EE">
      <w:pPr>
        <w:pBdr>
          <w:top w:val="nil"/>
          <w:left w:val="nil"/>
          <w:bottom w:val="nil"/>
          <w:right w:val="nil"/>
          <w:between w:val="nil"/>
        </w:pBdr>
        <w:rPr>
          <w:rFonts w:ascii="Arial" w:eastAsia="Arial" w:hAnsi="Arial" w:cs="Arial"/>
          <w:sz w:val="40"/>
          <w:szCs w:val="40"/>
        </w:rPr>
      </w:pPr>
    </w:p>
    <w:p w:rsidR="00EA29EE" w:rsidRDefault="00EA29EE">
      <w:pPr>
        <w:pBdr>
          <w:top w:val="nil"/>
          <w:left w:val="nil"/>
          <w:bottom w:val="nil"/>
          <w:right w:val="nil"/>
          <w:between w:val="nil"/>
        </w:pBdr>
        <w:rPr>
          <w:rFonts w:ascii="Arial" w:eastAsia="Arial" w:hAnsi="Arial" w:cs="Arial"/>
          <w:sz w:val="40"/>
          <w:szCs w:val="40"/>
        </w:rPr>
      </w:pPr>
    </w:p>
    <w:p w:rsidR="00EA29EE" w:rsidRDefault="00EA29EE">
      <w:pPr>
        <w:pBdr>
          <w:top w:val="nil"/>
          <w:left w:val="nil"/>
          <w:bottom w:val="nil"/>
          <w:right w:val="nil"/>
          <w:between w:val="nil"/>
        </w:pBdr>
        <w:rPr>
          <w:rFonts w:ascii="Arial" w:eastAsia="Arial" w:hAnsi="Arial" w:cs="Arial"/>
          <w:sz w:val="40"/>
          <w:szCs w:val="40"/>
        </w:rPr>
      </w:pPr>
    </w:p>
    <w:p w:rsidR="00EA29EE" w:rsidRDefault="00EA29EE">
      <w:pPr>
        <w:pBdr>
          <w:top w:val="nil"/>
          <w:left w:val="nil"/>
          <w:bottom w:val="nil"/>
          <w:right w:val="nil"/>
          <w:between w:val="nil"/>
        </w:pBdr>
        <w:rPr>
          <w:rFonts w:ascii="Arial" w:eastAsia="Arial" w:hAnsi="Arial" w:cs="Arial"/>
          <w:sz w:val="40"/>
          <w:szCs w:val="40"/>
        </w:rPr>
      </w:pPr>
    </w:p>
    <w:p w:rsidR="00EA29EE" w:rsidRDefault="00EA29EE">
      <w:pPr>
        <w:pBdr>
          <w:top w:val="nil"/>
          <w:left w:val="nil"/>
          <w:bottom w:val="nil"/>
          <w:right w:val="nil"/>
          <w:between w:val="nil"/>
        </w:pBdr>
        <w:rPr>
          <w:rFonts w:ascii="Arial" w:eastAsia="Arial" w:hAnsi="Arial" w:cs="Arial"/>
          <w:sz w:val="40"/>
          <w:szCs w:val="40"/>
        </w:rPr>
      </w:pPr>
    </w:p>
    <w:p w:rsidR="00EA29EE" w:rsidRDefault="00EA29EE">
      <w:pPr>
        <w:pBdr>
          <w:top w:val="nil"/>
          <w:left w:val="nil"/>
          <w:bottom w:val="nil"/>
          <w:right w:val="nil"/>
          <w:between w:val="nil"/>
        </w:pBdr>
        <w:rPr>
          <w:rFonts w:ascii="Arial" w:eastAsia="Arial" w:hAnsi="Arial" w:cs="Arial"/>
          <w:sz w:val="40"/>
          <w:szCs w:val="40"/>
        </w:rPr>
      </w:pPr>
    </w:p>
    <w:p w:rsidR="00EA29EE" w:rsidRDefault="00EA29EE">
      <w:pPr>
        <w:pBdr>
          <w:top w:val="nil"/>
          <w:left w:val="nil"/>
          <w:bottom w:val="nil"/>
          <w:right w:val="nil"/>
          <w:between w:val="nil"/>
        </w:pBdr>
        <w:rPr>
          <w:rFonts w:ascii="Arial" w:eastAsia="Arial" w:hAnsi="Arial" w:cs="Arial"/>
          <w:sz w:val="40"/>
          <w:szCs w:val="40"/>
        </w:rPr>
      </w:pPr>
    </w:p>
    <w:p w:rsidR="00EA29EE" w:rsidRDefault="00EA29EE">
      <w:pPr>
        <w:pBdr>
          <w:top w:val="nil"/>
          <w:left w:val="nil"/>
          <w:bottom w:val="nil"/>
          <w:right w:val="nil"/>
          <w:between w:val="nil"/>
        </w:pBdr>
        <w:rPr>
          <w:rFonts w:ascii="Arial" w:eastAsia="Arial" w:hAnsi="Arial" w:cs="Arial"/>
          <w:sz w:val="40"/>
          <w:szCs w:val="40"/>
        </w:rPr>
      </w:pPr>
    </w:p>
    <w:p w:rsidR="00EA29EE" w:rsidRDefault="00EA29EE">
      <w:pPr>
        <w:pBdr>
          <w:top w:val="nil"/>
          <w:left w:val="nil"/>
          <w:bottom w:val="nil"/>
          <w:right w:val="nil"/>
          <w:between w:val="nil"/>
        </w:pBdr>
        <w:rPr>
          <w:rFonts w:ascii="Arial" w:eastAsia="Arial" w:hAnsi="Arial" w:cs="Arial"/>
          <w:sz w:val="40"/>
          <w:szCs w:val="40"/>
        </w:rPr>
      </w:pPr>
    </w:p>
    <w:p w:rsidR="00EA29EE" w:rsidRDefault="00EA29EE">
      <w:pPr>
        <w:pBdr>
          <w:top w:val="nil"/>
          <w:left w:val="nil"/>
          <w:bottom w:val="nil"/>
          <w:right w:val="nil"/>
          <w:between w:val="nil"/>
        </w:pBdr>
        <w:rPr>
          <w:rFonts w:ascii="Arial" w:eastAsia="Arial" w:hAnsi="Arial" w:cs="Arial"/>
          <w:sz w:val="40"/>
          <w:szCs w:val="40"/>
        </w:rPr>
      </w:pPr>
    </w:p>
    <w:p w:rsidR="00EA29EE" w:rsidRDefault="00EA29EE">
      <w:pPr>
        <w:pBdr>
          <w:top w:val="nil"/>
          <w:left w:val="nil"/>
          <w:bottom w:val="nil"/>
          <w:right w:val="nil"/>
          <w:between w:val="nil"/>
        </w:pBdr>
        <w:rPr>
          <w:rFonts w:ascii="Arial" w:eastAsia="Arial" w:hAnsi="Arial" w:cs="Arial"/>
          <w:sz w:val="40"/>
          <w:szCs w:val="40"/>
        </w:rPr>
      </w:pPr>
    </w:p>
    <w:p w:rsidR="00EA29EE" w:rsidRDefault="00EA29EE">
      <w:pPr>
        <w:pBdr>
          <w:top w:val="nil"/>
          <w:left w:val="nil"/>
          <w:bottom w:val="nil"/>
          <w:right w:val="nil"/>
          <w:between w:val="nil"/>
        </w:pBdr>
        <w:rPr>
          <w:rFonts w:ascii="Arial" w:eastAsia="Arial" w:hAnsi="Arial" w:cs="Arial"/>
          <w:sz w:val="40"/>
          <w:szCs w:val="40"/>
        </w:rPr>
      </w:pPr>
    </w:p>
    <w:p w:rsidR="00EA29EE" w:rsidRDefault="00EA29EE">
      <w:pPr>
        <w:pBdr>
          <w:top w:val="nil"/>
          <w:left w:val="nil"/>
          <w:bottom w:val="nil"/>
          <w:right w:val="nil"/>
          <w:between w:val="nil"/>
        </w:pBdr>
        <w:rPr>
          <w:rFonts w:ascii="Arial" w:eastAsia="Arial" w:hAnsi="Arial" w:cs="Arial"/>
          <w:sz w:val="40"/>
          <w:szCs w:val="40"/>
        </w:rPr>
      </w:pPr>
    </w:p>
    <w:p w:rsidR="00EA29EE" w:rsidRDefault="00EA29EE">
      <w:pPr>
        <w:pBdr>
          <w:top w:val="nil"/>
          <w:left w:val="nil"/>
          <w:bottom w:val="nil"/>
          <w:right w:val="nil"/>
          <w:between w:val="nil"/>
        </w:pBdr>
        <w:rPr>
          <w:rFonts w:ascii="Arial" w:eastAsia="Arial" w:hAnsi="Arial" w:cs="Arial"/>
          <w:sz w:val="40"/>
          <w:szCs w:val="40"/>
        </w:rPr>
      </w:pPr>
    </w:p>
    <w:p w:rsidR="00EA29EE" w:rsidRDefault="00EA29EE">
      <w:pPr>
        <w:pBdr>
          <w:top w:val="nil"/>
          <w:left w:val="nil"/>
          <w:bottom w:val="nil"/>
          <w:right w:val="nil"/>
          <w:between w:val="nil"/>
        </w:pBdr>
        <w:rPr>
          <w:rFonts w:ascii="Arial" w:eastAsia="Arial" w:hAnsi="Arial" w:cs="Arial"/>
          <w:sz w:val="40"/>
          <w:szCs w:val="40"/>
        </w:rPr>
      </w:pPr>
    </w:p>
    <w:p w:rsidR="00EA29EE" w:rsidRDefault="00EA29EE">
      <w:pPr>
        <w:pBdr>
          <w:top w:val="nil"/>
          <w:left w:val="nil"/>
          <w:bottom w:val="nil"/>
          <w:right w:val="nil"/>
          <w:between w:val="nil"/>
        </w:pBdr>
        <w:rPr>
          <w:rFonts w:ascii="Arial" w:eastAsia="Arial" w:hAnsi="Arial" w:cs="Arial"/>
          <w:sz w:val="40"/>
          <w:szCs w:val="40"/>
        </w:rPr>
      </w:pPr>
    </w:p>
    <w:p w:rsidR="00EA29EE" w:rsidRDefault="00EA29EE">
      <w:pPr>
        <w:pBdr>
          <w:top w:val="nil"/>
          <w:left w:val="nil"/>
          <w:bottom w:val="nil"/>
          <w:right w:val="nil"/>
          <w:between w:val="nil"/>
        </w:pBdr>
        <w:rPr>
          <w:rFonts w:ascii="Arial" w:eastAsia="Arial" w:hAnsi="Arial" w:cs="Arial"/>
          <w:sz w:val="40"/>
          <w:szCs w:val="40"/>
        </w:rPr>
      </w:pPr>
    </w:p>
    <w:p w:rsidR="00EA29EE" w:rsidRDefault="00EA29EE">
      <w:pPr>
        <w:pBdr>
          <w:top w:val="nil"/>
          <w:left w:val="nil"/>
          <w:bottom w:val="nil"/>
          <w:right w:val="nil"/>
          <w:between w:val="nil"/>
        </w:pBdr>
        <w:rPr>
          <w:rFonts w:ascii="Arial" w:eastAsia="Arial" w:hAnsi="Arial" w:cs="Arial"/>
          <w:sz w:val="40"/>
          <w:szCs w:val="40"/>
        </w:rPr>
      </w:pPr>
    </w:p>
    <w:p w:rsidR="00EA29EE" w:rsidRDefault="00EA29EE">
      <w:pPr>
        <w:pBdr>
          <w:top w:val="nil"/>
          <w:left w:val="nil"/>
          <w:bottom w:val="nil"/>
          <w:right w:val="nil"/>
          <w:between w:val="nil"/>
        </w:pBdr>
        <w:rPr>
          <w:rFonts w:ascii="Arial" w:eastAsia="Arial" w:hAnsi="Arial" w:cs="Arial"/>
          <w:sz w:val="40"/>
          <w:szCs w:val="40"/>
        </w:rPr>
      </w:pPr>
    </w:p>
    <w:p w:rsidR="00EA29EE" w:rsidRDefault="00EA29EE">
      <w:pPr>
        <w:pBdr>
          <w:top w:val="nil"/>
          <w:left w:val="nil"/>
          <w:bottom w:val="nil"/>
          <w:right w:val="nil"/>
          <w:between w:val="nil"/>
        </w:pBdr>
        <w:rPr>
          <w:rFonts w:ascii="Arial" w:eastAsia="Arial" w:hAnsi="Arial" w:cs="Arial"/>
          <w:sz w:val="40"/>
          <w:szCs w:val="40"/>
        </w:rPr>
      </w:pPr>
    </w:p>
    <w:p w:rsidR="001E37C6" w:rsidRDefault="00E31FB3">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rPr>
        <w:t xml:space="preserve">                         </w:t>
      </w:r>
      <w:r>
        <w:rPr>
          <w:rFonts w:ascii="Arial" w:eastAsia="Arial" w:hAnsi="Arial" w:cs="Arial"/>
          <w:color w:val="000000"/>
        </w:rPr>
        <w:br/>
      </w:r>
    </w:p>
    <w:p w:rsidR="001E37C6" w:rsidRDefault="001E37C6">
      <w:pPr>
        <w:rPr>
          <w:rFonts w:ascii="Arial" w:eastAsia="Arial" w:hAnsi="Arial" w:cs="Arial"/>
          <w:color w:val="000000"/>
          <w:sz w:val="24"/>
          <w:szCs w:val="24"/>
        </w:rPr>
      </w:pPr>
      <w:r>
        <w:rPr>
          <w:rFonts w:ascii="Arial" w:eastAsia="Arial" w:hAnsi="Arial" w:cs="Arial"/>
          <w:color w:val="000000"/>
          <w:sz w:val="24"/>
          <w:szCs w:val="24"/>
        </w:rPr>
        <w:br w:type="page"/>
      </w:r>
    </w:p>
    <w:p w:rsidR="00EA29EE" w:rsidRDefault="00E31FB3">
      <w:pPr>
        <w:pBdr>
          <w:top w:val="nil"/>
          <w:left w:val="nil"/>
          <w:bottom w:val="nil"/>
          <w:right w:val="nil"/>
          <w:between w:val="nil"/>
        </w:pBdr>
        <w:rPr>
          <w:color w:val="000000"/>
          <w:sz w:val="24"/>
          <w:szCs w:val="24"/>
        </w:rPr>
      </w:pPr>
      <w:r>
        <w:rPr>
          <w:rFonts w:ascii="Arial" w:eastAsia="Arial" w:hAnsi="Arial" w:cs="Arial"/>
          <w:color w:val="000000"/>
          <w:sz w:val="24"/>
          <w:szCs w:val="24"/>
        </w:rPr>
        <w:lastRenderedPageBreak/>
        <w:t xml:space="preserve">Uživatelé, jejich oprávnění zástupci, opatrovníci mají právo podat stížnost, když nesouhlasí s  kvalitou nebo způsobem poskytovaní sociální služby. </w:t>
      </w:r>
    </w:p>
    <w:p w:rsidR="00EA29EE" w:rsidRDefault="00EA29EE">
      <w:pPr>
        <w:pBdr>
          <w:top w:val="nil"/>
          <w:left w:val="nil"/>
          <w:bottom w:val="nil"/>
          <w:right w:val="nil"/>
          <w:between w:val="nil"/>
        </w:pBdr>
        <w:jc w:val="both"/>
        <w:rPr>
          <w:rFonts w:ascii="Arial" w:eastAsia="Arial" w:hAnsi="Arial" w:cs="Arial"/>
          <w:color w:val="000000"/>
          <w:sz w:val="24"/>
          <w:szCs w:val="24"/>
        </w:rPr>
      </w:pPr>
    </w:p>
    <w:p w:rsidR="00EA29EE" w:rsidRDefault="00E31FB3">
      <w:pPr>
        <w:pBdr>
          <w:top w:val="nil"/>
          <w:left w:val="nil"/>
          <w:bottom w:val="nil"/>
          <w:right w:val="nil"/>
          <w:between w:val="nil"/>
        </w:pBdr>
        <w:jc w:val="both"/>
        <w:rPr>
          <w:color w:val="000000"/>
          <w:sz w:val="24"/>
          <w:szCs w:val="24"/>
        </w:rPr>
      </w:pPr>
      <w:r>
        <w:rPr>
          <w:rFonts w:ascii="Arial" w:eastAsia="Arial" w:hAnsi="Arial" w:cs="Arial"/>
          <w:color w:val="000000"/>
          <w:sz w:val="24"/>
          <w:szCs w:val="24"/>
        </w:rPr>
        <w:t xml:space="preserve">Pracovníci služby EUNIKA Karviná, SAS se vážně zaobírají i běžnými připomínkami a podněty uživatelů a zájemců o službu k poskytované službě, pracovníkům, době poskytování služby apod.  Podněty a připomínky se řeší na pravidelných poradách týmu. Výstupem je pak zápis z porady a sdělení uživateli, jak se podnět, připomínka řešila/neřešila. </w:t>
      </w:r>
    </w:p>
    <w:p w:rsidR="00EA29EE" w:rsidRDefault="00E31FB3">
      <w:pPr>
        <w:pBdr>
          <w:top w:val="nil"/>
          <w:left w:val="nil"/>
          <w:bottom w:val="nil"/>
          <w:right w:val="nil"/>
          <w:between w:val="nil"/>
        </w:pBdr>
        <w:jc w:val="both"/>
        <w:rPr>
          <w:color w:val="000000"/>
          <w:sz w:val="24"/>
          <w:szCs w:val="24"/>
        </w:rPr>
      </w:pPr>
      <w:r>
        <w:rPr>
          <w:rFonts w:ascii="Arial" w:eastAsia="Arial" w:hAnsi="Arial" w:cs="Arial"/>
          <w:color w:val="000000"/>
          <w:sz w:val="24"/>
          <w:szCs w:val="24"/>
        </w:rPr>
        <w:t>Podnět, připomínka, stížnost je chápána jako motivace ke zlepšení kvality služby.</w:t>
      </w:r>
    </w:p>
    <w:p w:rsidR="00EA29EE" w:rsidRDefault="00EA29EE">
      <w:pPr>
        <w:keepNext/>
        <w:pBdr>
          <w:top w:val="nil"/>
          <w:left w:val="nil"/>
          <w:bottom w:val="nil"/>
          <w:right w:val="nil"/>
          <w:between w:val="nil"/>
        </w:pBdr>
        <w:rPr>
          <w:rFonts w:ascii="Arial" w:eastAsia="Arial" w:hAnsi="Arial" w:cs="Arial"/>
          <w:b/>
          <w:color w:val="000000"/>
          <w:sz w:val="24"/>
          <w:szCs w:val="24"/>
        </w:rPr>
      </w:pPr>
      <w:bookmarkStart w:id="0" w:name="_gjdgxs" w:colFirst="0" w:colLast="0"/>
      <w:bookmarkEnd w:id="0"/>
    </w:p>
    <w:p w:rsidR="00EA29EE" w:rsidRDefault="00E31FB3">
      <w:pPr>
        <w:keepNext/>
        <w:pBdr>
          <w:top w:val="nil"/>
          <w:left w:val="nil"/>
          <w:bottom w:val="nil"/>
          <w:right w:val="nil"/>
          <w:between w:val="nil"/>
        </w:pBdr>
        <w:rPr>
          <w:rFonts w:ascii="Arial" w:eastAsia="Arial" w:hAnsi="Arial" w:cs="Arial"/>
          <w:b/>
          <w:color w:val="000000"/>
          <w:sz w:val="24"/>
          <w:szCs w:val="24"/>
        </w:rPr>
      </w:pPr>
      <w:r>
        <w:rPr>
          <w:rFonts w:ascii="Arial" w:eastAsia="Arial" w:hAnsi="Arial" w:cs="Arial"/>
          <w:b/>
          <w:color w:val="000000"/>
          <w:sz w:val="24"/>
          <w:szCs w:val="24"/>
        </w:rPr>
        <w:t>Stížnost</w:t>
      </w:r>
    </w:p>
    <w:p w:rsidR="00EA29EE" w:rsidRDefault="00E31FB3">
      <w:pPr>
        <w:pBdr>
          <w:top w:val="nil"/>
          <w:left w:val="nil"/>
          <w:bottom w:val="nil"/>
          <w:right w:val="nil"/>
          <w:between w:val="nil"/>
        </w:pBdr>
        <w:jc w:val="both"/>
        <w:rPr>
          <w:rFonts w:ascii="Open Sans" w:eastAsia="Open Sans" w:hAnsi="Open Sans" w:cs="Open Sans"/>
          <w:sz w:val="24"/>
          <w:szCs w:val="24"/>
        </w:rPr>
      </w:pPr>
      <w:r>
        <w:rPr>
          <w:rFonts w:ascii="Arial" w:eastAsia="Arial" w:hAnsi="Arial" w:cs="Arial"/>
          <w:color w:val="000000"/>
          <w:sz w:val="24"/>
          <w:szCs w:val="24"/>
        </w:rPr>
        <w:t>Stížností se rozumí projev nespokojenosti osoby s kvalitou nebo způsobem poskytování sociální služby, projev potřeby sjednání nápravy kritizovaného a nežádoucího st</w:t>
      </w:r>
      <w:r>
        <w:rPr>
          <w:rFonts w:ascii="Arial" w:eastAsia="Arial" w:hAnsi="Arial" w:cs="Arial"/>
          <w:sz w:val="24"/>
          <w:szCs w:val="24"/>
        </w:rPr>
        <w:t>avu. J</w:t>
      </w:r>
      <w:r>
        <w:rPr>
          <w:rFonts w:ascii="Open Sans" w:eastAsia="Open Sans" w:hAnsi="Open Sans" w:cs="Open Sans"/>
          <w:sz w:val="24"/>
          <w:szCs w:val="24"/>
        </w:rPr>
        <w:t>sou cenným zdrojem informací o poskytovaných službách, o tom, jak je služba vnímána a přijímána. Jak služba naplňuje jejich požadavky a představy. Kde se objevují její slabá místa a nedostatky. Stížnost je pro naši službu vnímána jako příležitost pro zlepšení její kvality.</w:t>
      </w:r>
    </w:p>
    <w:p w:rsidR="00EA29EE" w:rsidRDefault="00E31FB3">
      <w:pPr>
        <w:pBdr>
          <w:top w:val="nil"/>
          <w:left w:val="nil"/>
          <w:bottom w:val="nil"/>
          <w:right w:val="nil"/>
          <w:between w:val="nil"/>
        </w:pBdr>
        <w:jc w:val="both"/>
        <w:rPr>
          <w:rFonts w:ascii="Arial" w:eastAsia="Arial" w:hAnsi="Arial" w:cs="Arial"/>
          <w:sz w:val="24"/>
          <w:szCs w:val="24"/>
        </w:rPr>
      </w:pPr>
      <w:r>
        <w:rPr>
          <w:rFonts w:ascii="Arial" w:eastAsia="Arial" w:hAnsi="Arial" w:cs="Arial"/>
          <w:sz w:val="24"/>
          <w:szCs w:val="24"/>
        </w:rPr>
        <w:t>Stěžovatel má možnost podávat stížnosti na kvalitu a způsob poskytování služby, aniž by tím byl ohrožen.</w:t>
      </w:r>
    </w:p>
    <w:p w:rsidR="00EA29EE" w:rsidRDefault="00E31FB3">
      <w:pPr>
        <w:spacing w:before="240" w:after="240"/>
        <w:jc w:val="both"/>
        <w:rPr>
          <w:rFonts w:ascii="Arial" w:eastAsia="Arial" w:hAnsi="Arial" w:cs="Arial"/>
          <w:sz w:val="24"/>
          <w:szCs w:val="24"/>
        </w:rPr>
      </w:pPr>
      <w:r>
        <w:rPr>
          <w:rFonts w:ascii="Open Sans" w:eastAsia="Open Sans" w:hAnsi="Open Sans" w:cs="Open Sans"/>
          <w:sz w:val="24"/>
          <w:szCs w:val="24"/>
        </w:rPr>
        <w:t>Stížnost se dle zákona o sociálních službách podává poskytovateli sociálních služeb, proti kterému směřuje, a to ve lhůtě 1 roku ode dne, kdy nastala skutečnost, která je předmětem stížnosti. Podání stížnosti nesmí být na újmu stěžovateli, nebo uživateli, kterému je nebo byla poskytována sociální služba, jíž se stížnost týká.</w:t>
      </w:r>
    </w:p>
    <w:p w:rsidR="00EA29EE" w:rsidRDefault="00E31FB3">
      <w:pPr>
        <w:pBdr>
          <w:top w:val="nil"/>
          <w:left w:val="nil"/>
          <w:bottom w:val="nil"/>
          <w:right w:val="nil"/>
          <w:between w:val="nil"/>
        </w:pBdr>
        <w:jc w:val="both"/>
        <w:rPr>
          <w:color w:val="000000"/>
          <w:sz w:val="24"/>
          <w:szCs w:val="24"/>
        </w:rPr>
      </w:pPr>
      <w:r>
        <w:rPr>
          <w:rFonts w:ascii="Arial" w:eastAsia="Arial" w:hAnsi="Arial" w:cs="Arial"/>
          <w:sz w:val="24"/>
          <w:szCs w:val="24"/>
        </w:rPr>
        <w:t xml:space="preserve">Stížnosti na kvalitu poskytované sociální </w:t>
      </w:r>
      <w:r>
        <w:rPr>
          <w:rFonts w:ascii="Arial" w:eastAsia="Arial" w:hAnsi="Arial" w:cs="Arial"/>
          <w:color w:val="000000"/>
          <w:sz w:val="24"/>
          <w:szCs w:val="24"/>
        </w:rPr>
        <w:t xml:space="preserve">služby nemůžou být takové připomínky osob, které přesahují pravomoci služby (např. vyřešení nevhodnosti jednání pracovníka jiného pracoviště.). </w:t>
      </w:r>
    </w:p>
    <w:p w:rsidR="00EA29EE" w:rsidRDefault="00EA29EE">
      <w:pPr>
        <w:keepNext/>
        <w:pBdr>
          <w:top w:val="nil"/>
          <w:left w:val="nil"/>
          <w:bottom w:val="nil"/>
          <w:right w:val="nil"/>
          <w:between w:val="nil"/>
        </w:pBdr>
        <w:rPr>
          <w:rFonts w:ascii="Arial" w:eastAsia="Arial" w:hAnsi="Arial" w:cs="Arial"/>
          <w:b/>
          <w:color w:val="000000"/>
          <w:sz w:val="24"/>
          <w:szCs w:val="24"/>
        </w:rPr>
      </w:pPr>
      <w:bookmarkStart w:id="1" w:name="_30j0zll" w:colFirst="0" w:colLast="0"/>
      <w:bookmarkEnd w:id="1"/>
    </w:p>
    <w:p w:rsidR="00EA29EE" w:rsidRDefault="00E31FB3">
      <w:pPr>
        <w:keepNext/>
        <w:pBdr>
          <w:top w:val="nil"/>
          <w:left w:val="nil"/>
          <w:bottom w:val="nil"/>
          <w:right w:val="nil"/>
          <w:between w:val="nil"/>
        </w:pBdr>
        <w:rPr>
          <w:rFonts w:ascii="Arial" w:eastAsia="Arial" w:hAnsi="Arial" w:cs="Arial"/>
          <w:b/>
          <w:color w:val="000000"/>
          <w:sz w:val="24"/>
          <w:szCs w:val="24"/>
        </w:rPr>
      </w:pPr>
      <w:r>
        <w:rPr>
          <w:rFonts w:ascii="Arial" w:eastAsia="Arial" w:hAnsi="Arial" w:cs="Arial"/>
          <w:b/>
          <w:color w:val="000000"/>
          <w:sz w:val="24"/>
          <w:szCs w:val="24"/>
        </w:rPr>
        <w:t xml:space="preserve">Anonymní stížnost </w:t>
      </w:r>
    </w:p>
    <w:p w:rsidR="00EA29EE" w:rsidRDefault="00E31FB3">
      <w:pPr>
        <w:pBdr>
          <w:top w:val="nil"/>
          <w:left w:val="nil"/>
          <w:bottom w:val="nil"/>
          <w:right w:val="nil"/>
          <w:between w:val="nil"/>
        </w:pBdr>
        <w:tabs>
          <w:tab w:val="left" w:pos="0"/>
        </w:tabs>
        <w:jc w:val="both"/>
        <w:rPr>
          <w:color w:val="000000"/>
          <w:sz w:val="24"/>
          <w:szCs w:val="24"/>
        </w:rPr>
      </w:pPr>
      <w:r>
        <w:rPr>
          <w:rFonts w:ascii="Arial" w:eastAsia="Arial" w:hAnsi="Arial" w:cs="Arial"/>
          <w:color w:val="000000"/>
          <w:sz w:val="24"/>
          <w:szCs w:val="24"/>
        </w:rPr>
        <w:t xml:space="preserve">Jedná se o stížnost, ve které stěžovatel neuvedl své jméno, příjmení, kontaktní adresu. </w:t>
      </w:r>
    </w:p>
    <w:p w:rsidR="00EA29EE" w:rsidRDefault="00EA29EE">
      <w:pPr>
        <w:keepNext/>
        <w:pBdr>
          <w:top w:val="nil"/>
          <w:left w:val="nil"/>
          <w:bottom w:val="nil"/>
          <w:right w:val="nil"/>
          <w:between w:val="nil"/>
        </w:pBdr>
        <w:rPr>
          <w:rFonts w:ascii="Arial" w:eastAsia="Arial" w:hAnsi="Arial" w:cs="Arial"/>
          <w:b/>
          <w:color w:val="000000"/>
          <w:sz w:val="24"/>
          <w:szCs w:val="24"/>
        </w:rPr>
      </w:pPr>
      <w:bookmarkStart w:id="2" w:name="_1fob9te" w:colFirst="0" w:colLast="0"/>
      <w:bookmarkEnd w:id="2"/>
    </w:p>
    <w:p w:rsidR="00EA29EE" w:rsidRDefault="00E31FB3">
      <w:pPr>
        <w:keepNext/>
        <w:pBdr>
          <w:top w:val="nil"/>
          <w:left w:val="nil"/>
          <w:bottom w:val="nil"/>
          <w:right w:val="nil"/>
          <w:between w:val="nil"/>
        </w:pBdr>
        <w:rPr>
          <w:rFonts w:ascii="Arial" w:eastAsia="Arial" w:hAnsi="Arial" w:cs="Arial"/>
          <w:b/>
          <w:color w:val="000000"/>
          <w:sz w:val="24"/>
          <w:szCs w:val="24"/>
        </w:rPr>
      </w:pPr>
      <w:r>
        <w:rPr>
          <w:rFonts w:ascii="Arial" w:eastAsia="Arial" w:hAnsi="Arial" w:cs="Arial"/>
          <w:b/>
          <w:color w:val="000000"/>
          <w:sz w:val="24"/>
          <w:szCs w:val="24"/>
        </w:rPr>
        <w:t xml:space="preserve">Podnět, připomínka  </w:t>
      </w:r>
    </w:p>
    <w:p w:rsidR="00EA29EE" w:rsidRDefault="00E31FB3">
      <w:pPr>
        <w:pBdr>
          <w:top w:val="nil"/>
          <w:left w:val="nil"/>
          <w:bottom w:val="nil"/>
          <w:right w:val="nil"/>
          <w:between w:val="nil"/>
        </w:pBdr>
        <w:tabs>
          <w:tab w:val="left" w:pos="0"/>
        </w:tabs>
        <w:jc w:val="both"/>
        <w:rPr>
          <w:color w:val="000000"/>
          <w:sz w:val="24"/>
          <w:szCs w:val="24"/>
        </w:rPr>
      </w:pPr>
      <w:r>
        <w:rPr>
          <w:rFonts w:ascii="Arial" w:eastAsia="Arial" w:hAnsi="Arial" w:cs="Arial"/>
          <w:color w:val="000000"/>
          <w:sz w:val="24"/>
          <w:szCs w:val="24"/>
        </w:rPr>
        <w:t xml:space="preserve">Doporučení nebo upozornění osoby na změnu vedoucí ke zlepšení kvality sociálních služeb. Podstatou podnětu či připomínky není porušení práv uživatele a povinností poskytovatele, ale spíše jde o návrh na zlepšení služby nad rámec současné kvality. </w:t>
      </w:r>
    </w:p>
    <w:p w:rsidR="00EA29EE" w:rsidRDefault="00EA29EE">
      <w:pPr>
        <w:pBdr>
          <w:top w:val="nil"/>
          <w:left w:val="nil"/>
          <w:bottom w:val="nil"/>
          <w:right w:val="nil"/>
          <w:between w:val="nil"/>
        </w:pBdr>
        <w:tabs>
          <w:tab w:val="left" w:pos="0"/>
        </w:tabs>
        <w:jc w:val="both"/>
        <w:rPr>
          <w:rFonts w:ascii="Arial" w:eastAsia="Arial" w:hAnsi="Arial" w:cs="Arial"/>
          <w:color w:val="000000"/>
          <w:sz w:val="24"/>
          <w:szCs w:val="24"/>
        </w:rPr>
      </w:pPr>
    </w:p>
    <w:p w:rsidR="00EA29EE" w:rsidRDefault="00E31FB3">
      <w:pPr>
        <w:pBdr>
          <w:top w:val="nil"/>
          <w:left w:val="nil"/>
          <w:bottom w:val="nil"/>
          <w:right w:val="nil"/>
          <w:between w:val="nil"/>
        </w:pBdr>
        <w:jc w:val="both"/>
        <w:rPr>
          <w:color w:val="000000"/>
          <w:sz w:val="24"/>
          <w:szCs w:val="24"/>
        </w:rPr>
      </w:pPr>
      <w:r>
        <w:rPr>
          <w:rFonts w:ascii="Arial" w:eastAsia="Arial" w:hAnsi="Arial" w:cs="Arial"/>
          <w:b/>
          <w:color w:val="000000"/>
          <w:sz w:val="24"/>
          <w:szCs w:val="24"/>
        </w:rPr>
        <w:t>Podnět</w:t>
      </w:r>
    </w:p>
    <w:p w:rsidR="00EA29EE" w:rsidRDefault="00E31FB3">
      <w:pPr>
        <w:pBdr>
          <w:top w:val="nil"/>
          <w:left w:val="nil"/>
          <w:bottom w:val="nil"/>
          <w:right w:val="nil"/>
          <w:between w:val="nil"/>
        </w:pBdr>
        <w:jc w:val="both"/>
        <w:rPr>
          <w:color w:val="000000"/>
          <w:sz w:val="24"/>
          <w:szCs w:val="24"/>
        </w:rPr>
      </w:pPr>
      <w:r>
        <w:rPr>
          <w:rFonts w:ascii="Arial" w:eastAsia="Arial" w:hAnsi="Arial" w:cs="Arial"/>
          <w:color w:val="000000"/>
          <w:sz w:val="24"/>
          <w:szCs w:val="24"/>
        </w:rPr>
        <w:t>Informace s převážně kladným obsahem (jedná se o nápady, rady (např. bylo by fajn uspořádat společnou akci pro uživatele).</w:t>
      </w:r>
    </w:p>
    <w:p w:rsidR="00EA29EE" w:rsidRDefault="00EA29EE">
      <w:pPr>
        <w:pBdr>
          <w:top w:val="nil"/>
          <w:left w:val="nil"/>
          <w:bottom w:val="nil"/>
          <w:right w:val="nil"/>
          <w:between w:val="nil"/>
        </w:pBdr>
        <w:jc w:val="both"/>
        <w:rPr>
          <w:rFonts w:ascii="Arial" w:eastAsia="Arial" w:hAnsi="Arial" w:cs="Arial"/>
          <w:color w:val="000000"/>
          <w:sz w:val="24"/>
          <w:szCs w:val="24"/>
        </w:rPr>
      </w:pPr>
    </w:p>
    <w:p w:rsidR="00EA29EE" w:rsidRDefault="00E31FB3">
      <w:pPr>
        <w:pBdr>
          <w:top w:val="nil"/>
          <w:left w:val="nil"/>
          <w:bottom w:val="nil"/>
          <w:right w:val="nil"/>
          <w:between w:val="nil"/>
        </w:pBdr>
        <w:jc w:val="both"/>
        <w:rPr>
          <w:color w:val="000000"/>
          <w:sz w:val="24"/>
          <w:szCs w:val="24"/>
        </w:rPr>
      </w:pPr>
      <w:r>
        <w:rPr>
          <w:rFonts w:ascii="Arial" w:eastAsia="Arial" w:hAnsi="Arial" w:cs="Arial"/>
          <w:b/>
          <w:color w:val="000000"/>
          <w:sz w:val="24"/>
          <w:szCs w:val="24"/>
        </w:rPr>
        <w:t>Připomínka</w:t>
      </w:r>
    </w:p>
    <w:p w:rsidR="00EA29EE" w:rsidRDefault="00E31FB3">
      <w:pPr>
        <w:pBdr>
          <w:top w:val="nil"/>
          <w:left w:val="nil"/>
          <w:bottom w:val="nil"/>
          <w:right w:val="nil"/>
          <w:between w:val="nil"/>
        </w:pBdr>
        <w:jc w:val="both"/>
        <w:rPr>
          <w:color w:val="000000"/>
          <w:sz w:val="24"/>
          <w:szCs w:val="24"/>
        </w:rPr>
      </w:pPr>
      <w:r>
        <w:rPr>
          <w:rFonts w:ascii="Arial" w:eastAsia="Arial" w:hAnsi="Arial" w:cs="Arial"/>
          <w:color w:val="000000"/>
          <w:sz w:val="24"/>
          <w:szCs w:val="24"/>
        </w:rPr>
        <w:t>Konkrétní informace s pozitivním i negativním obsahem (např. ještě jste mi nedonesla katalog, o který jsem vás žádala).</w:t>
      </w:r>
    </w:p>
    <w:p w:rsidR="00EA29EE" w:rsidRDefault="00EA29EE">
      <w:pPr>
        <w:pBdr>
          <w:top w:val="nil"/>
          <w:left w:val="nil"/>
          <w:bottom w:val="nil"/>
          <w:right w:val="nil"/>
          <w:between w:val="nil"/>
        </w:pBdr>
        <w:tabs>
          <w:tab w:val="left" w:pos="0"/>
        </w:tabs>
        <w:jc w:val="both"/>
        <w:rPr>
          <w:rFonts w:ascii="Arial" w:eastAsia="Arial" w:hAnsi="Arial" w:cs="Arial"/>
          <w:color w:val="000000"/>
          <w:sz w:val="24"/>
          <w:szCs w:val="24"/>
        </w:rPr>
      </w:pPr>
      <w:bookmarkStart w:id="3" w:name="_3znysh7" w:colFirst="0" w:colLast="0"/>
      <w:bookmarkEnd w:id="3"/>
    </w:p>
    <w:p w:rsidR="00EA29EE" w:rsidRDefault="00E31FB3">
      <w:pPr>
        <w:keepNext/>
        <w:pBdr>
          <w:top w:val="nil"/>
          <w:left w:val="nil"/>
          <w:bottom w:val="nil"/>
          <w:right w:val="nil"/>
          <w:between w:val="nil"/>
        </w:pBdr>
        <w:rPr>
          <w:rFonts w:ascii="Arial" w:eastAsia="Arial" w:hAnsi="Arial" w:cs="Arial"/>
          <w:b/>
          <w:color w:val="000000"/>
          <w:sz w:val="24"/>
          <w:szCs w:val="24"/>
        </w:rPr>
      </w:pPr>
      <w:r>
        <w:rPr>
          <w:rFonts w:ascii="Arial" w:eastAsia="Arial" w:hAnsi="Arial" w:cs="Arial"/>
          <w:b/>
          <w:color w:val="000000"/>
          <w:sz w:val="24"/>
          <w:szCs w:val="24"/>
        </w:rPr>
        <w:lastRenderedPageBreak/>
        <w:t>Osoba podávající stížnost:</w:t>
      </w:r>
    </w:p>
    <w:p w:rsidR="00EA29EE" w:rsidRDefault="00E31FB3">
      <w:pPr>
        <w:spacing w:before="240" w:after="240"/>
        <w:jc w:val="both"/>
        <w:rPr>
          <w:rFonts w:ascii="Open Sans" w:eastAsia="Open Sans" w:hAnsi="Open Sans" w:cs="Open Sans"/>
          <w:i/>
          <w:sz w:val="24"/>
          <w:szCs w:val="24"/>
        </w:rPr>
      </w:pPr>
      <w:r>
        <w:rPr>
          <w:rFonts w:ascii="Open Sans" w:eastAsia="Open Sans" w:hAnsi="Open Sans" w:cs="Open Sans"/>
          <w:i/>
          <w:sz w:val="24"/>
          <w:szCs w:val="24"/>
        </w:rPr>
        <w:t>Na kvalitu a způsob poskytování sociálních služeb v SOCIÁLNĚ AKTIVIZAČNÍ SLUŽBĚ EUNIKA Karviná může podat stížnost:</w:t>
      </w:r>
    </w:p>
    <w:p w:rsidR="00EA29EE" w:rsidRDefault="00E31FB3">
      <w:pPr>
        <w:numPr>
          <w:ilvl w:val="0"/>
          <w:numId w:val="1"/>
        </w:numPr>
        <w:jc w:val="both"/>
        <w:rPr>
          <w:rFonts w:ascii="Open Sans" w:eastAsia="Open Sans" w:hAnsi="Open Sans" w:cs="Open Sans"/>
          <w:i/>
          <w:sz w:val="24"/>
          <w:szCs w:val="24"/>
        </w:rPr>
      </w:pPr>
      <w:r>
        <w:rPr>
          <w:rFonts w:ascii="Open Sans" w:eastAsia="Open Sans" w:hAnsi="Open Sans" w:cs="Open Sans"/>
          <w:i/>
          <w:sz w:val="24"/>
          <w:szCs w:val="24"/>
        </w:rPr>
        <w:t>uživatel, kterému je nebo byla poskytována sociální služba,</w:t>
      </w:r>
    </w:p>
    <w:p w:rsidR="00EA29EE" w:rsidRDefault="00E31FB3">
      <w:pPr>
        <w:numPr>
          <w:ilvl w:val="0"/>
          <w:numId w:val="1"/>
        </w:numPr>
        <w:jc w:val="both"/>
        <w:rPr>
          <w:rFonts w:ascii="Open Sans" w:eastAsia="Open Sans" w:hAnsi="Open Sans" w:cs="Open Sans"/>
          <w:i/>
          <w:sz w:val="24"/>
          <w:szCs w:val="24"/>
        </w:rPr>
      </w:pPr>
      <w:r>
        <w:rPr>
          <w:rFonts w:ascii="Open Sans" w:eastAsia="Open Sans" w:hAnsi="Open Sans" w:cs="Open Sans"/>
          <w:i/>
          <w:sz w:val="24"/>
          <w:szCs w:val="24"/>
        </w:rPr>
        <w:t>zákonný zástupce, opatrovník nebo podpůrce uživatele, kterému je nebo byla poskytována sociální služba,</w:t>
      </w:r>
    </w:p>
    <w:p w:rsidR="00EA29EE" w:rsidRDefault="00E31FB3">
      <w:pPr>
        <w:numPr>
          <w:ilvl w:val="0"/>
          <w:numId w:val="1"/>
        </w:numPr>
        <w:jc w:val="both"/>
        <w:rPr>
          <w:rFonts w:ascii="Open Sans" w:eastAsia="Open Sans" w:hAnsi="Open Sans" w:cs="Open Sans"/>
          <w:i/>
          <w:sz w:val="24"/>
          <w:szCs w:val="24"/>
        </w:rPr>
      </w:pPr>
      <w:r>
        <w:rPr>
          <w:rFonts w:ascii="Open Sans" w:eastAsia="Open Sans" w:hAnsi="Open Sans" w:cs="Open Sans"/>
          <w:i/>
          <w:sz w:val="24"/>
          <w:szCs w:val="24"/>
        </w:rPr>
        <w:t>osoba blízká, nemůže-li stížnost podat uživatel, kterému je nebo byla sociální služba poskytována, s ohledem na svůj zdravotní stav nebo proto, že zemřel,</w:t>
      </w:r>
    </w:p>
    <w:p w:rsidR="00EA29EE" w:rsidRDefault="00E31FB3">
      <w:pPr>
        <w:numPr>
          <w:ilvl w:val="0"/>
          <w:numId w:val="1"/>
        </w:numPr>
        <w:jc w:val="both"/>
        <w:rPr>
          <w:rFonts w:ascii="Open Sans" w:eastAsia="Open Sans" w:hAnsi="Open Sans" w:cs="Open Sans"/>
          <w:i/>
          <w:sz w:val="24"/>
          <w:szCs w:val="24"/>
        </w:rPr>
      </w:pPr>
      <w:r>
        <w:rPr>
          <w:rFonts w:ascii="Open Sans" w:eastAsia="Open Sans" w:hAnsi="Open Sans" w:cs="Open Sans"/>
          <w:i/>
          <w:sz w:val="24"/>
          <w:szCs w:val="24"/>
        </w:rPr>
        <w:t>osoba zmocněná uživatelem, kterému je nebo byla poskytována sociální služba,</w:t>
      </w:r>
    </w:p>
    <w:p w:rsidR="00EA29EE" w:rsidRDefault="00E31FB3">
      <w:pPr>
        <w:numPr>
          <w:ilvl w:val="0"/>
          <w:numId w:val="1"/>
        </w:numPr>
        <w:jc w:val="both"/>
        <w:rPr>
          <w:rFonts w:ascii="Open Sans" w:eastAsia="Open Sans" w:hAnsi="Open Sans" w:cs="Open Sans"/>
          <w:i/>
          <w:sz w:val="24"/>
          <w:szCs w:val="24"/>
        </w:rPr>
      </w:pPr>
      <w:r>
        <w:rPr>
          <w:rFonts w:ascii="Open Sans" w:eastAsia="Open Sans" w:hAnsi="Open Sans" w:cs="Open Sans"/>
          <w:i/>
          <w:sz w:val="24"/>
          <w:szCs w:val="24"/>
        </w:rPr>
        <w:t>člen domácnosti uživatele, kterému je nebo byla poskytována sociální služba, oprávněný k zastupování tohoto uživatele osoby podle občanského zákoníku, nebo</w:t>
      </w:r>
    </w:p>
    <w:p w:rsidR="00EA29EE" w:rsidRDefault="00E31FB3">
      <w:pPr>
        <w:numPr>
          <w:ilvl w:val="0"/>
          <w:numId w:val="1"/>
        </w:numPr>
        <w:spacing w:after="240"/>
        <w:jc w:val="both"/>
        <w:rPr>
          <w:rFonts w:ascii="Open Sans" w:eastAsia="Open Sans" w:hAnsi="Open Sans" w:cs="Open Sans"/>
          <w:i/>
          <w:sz w:val="24"/>
          <w:szCs w:val="24"/>
        </w:rPr>
      </w:pPr>
      <w:r>
        <w:rPr>
          <w:rFonts w:ascii="Open Sans" w:eastAsia="Open Sans" w:hAnsi="Open Sans" w:cs="Open Sans"/>
          <w:i/>
          <w:sz w:val="24"/>
          <w:szCs w:val="24"/>
        </w:rPr>
        <w:t>zaměstnanec poskytovatele sociálních služeb, pokud zaznamenal nevhodné chování svých kolegů, resp. měl by připomínky ke způsobu poskytování služby (dále jen „stěžovatel“).</w:t>
      </w:r>
    </w:p>
    <w:p w:rsidR="00EA29EE" w:rsidRDefault="00E31FB3">
      <w:pPr>
        <w:jc w:val="both"/>
        <w:rPr>
          <w:rFonts w:ascii="Arial" w:eastAsia="Arial" w:hAnsi="Arial" w:cs="Arial"/>
          <w:b/>
          <w:sz w:val="24"/>
          <w:szCs w:val="24"/>
        </w:rPr>
      </w:pPr>
      <w:r>
        <w:rPr>
          <w:rFonts w:ascii="Arial" w:eastAsia="Arial" w:hAnsi="Arial" w:cs="Arial"/>
          <w:b/>
          <w:sz w:val="24"/>
          <w:szCs w:val="24"/>
        </w:rPr>
        <w:t>Osoba přijímající stížnost</w:t>
      </w:r>
    </w:p>
    <w:p w:rsidR="00EA29EE" w:rsidRDefault="00E31FB3">
      <w:pPr>
        <w:jc w:val="both"/>
        <w:rPr>
          <w:rFonts w:ascii="Open Sans" w:eastAsia="Open Sans" w:hAnsi="Open Sans" w:cs="Open Sans"/>
          <w:sz w:val="24"/>
          <w:szCs w:val="24"/>
        </w:rPr>
      </w:pPr>
      <w:r>
        <w:rPr>
          <w:rFonts w:ascii="Open Sans" w:eastAsia="Open Sans" w:hAnsi="Open Sans" w:cs="Open Sans"/>
          <w:sz w:val="24"/>
          <w:szCs w:val="24"/>
        </w:rPr>
        <w:t>Kterýkoliv pracovník SAS. Pracovník, který přijme stížnost v psané podobě (např. dopis, e-mail, osobně převzatá stížnost), předá neprodleně její originál zaměstnanci oprávněnému k jejímu vyřízení.</w:t>
      </w:r>
    </w:p>
    <w:p w:rsidR="00EA29EE" w:rsidRDefault="00EA29EE">
      <w:pPr>
        <w:pBdr>
          <w:top w:val="nil"/>
          <w:left w:val="nil"/>
          <w:bottom w:val="nil"/>
          <w:right w:val="nil"/>
          <w:between w:val="nil"/>
        </w:pBdr>
        <w:jc w:val="both"/>
        <w:rPr>
          <w:rFonts w:ascii="Arial" w:eastAsia="Arial" w:hAnsi="Arial" w:cs="Arial"/>
          <w:sz w:val="24"/>
          <w:szCs w:val="24"/>
        </w:rPr>
      </w:pPr>
    </w:p>
    <w:p w:rsidR="00EA29EE" w:rsidRDefault="00E31FB3">
      <w:pPr>
        <w:pBdr>
          <w:top w:val="nil"/>
          <w:left w:val="nil"/>
          <w:bottom w:val="nil"/>
          <w:right w:val="nil"/>
          <w:between w:val="nil"/>
        </w:pBdr>
        <w:jc w:val="both"/>
        <w:rPr>
          <w:rFonts w:ascii="Arial" w:eastAsia="Arial" w:hAnsi="Arial" w:cs="Arial"/>
          <w:color w:val="000000"/>
          <w:sz w:val="24"/>
          <w:szCs w:val="24"/>
        </w:rPr>
      </w:pPr>
      <w:bookmarkStart w:id="4" w:name="_2et92p0" w:colFirst="0" w:colLast="0"/>
      <w:bookmarkEnd w:id="4"/>
      <w:r>
        <w:rPr>
          <w:rFonts w:ascii="Arial" w:eastAsia="Arial" w:hAnsi="Arial" w:cs="Arial"/>
          <w:color w:val="000000"/>
          <w:sz w:val="24"/>
          <w:szCs w:val="24"/>
        </w:rPr>
        <w:t xml:space="preserve"> </w:t>
      </w:r>
    </w:p>
    <w:p w:rsidR="00EA29EE" w:rsidRDefault="00E31FB3">
      <w:pPr>
        <w:keepNext/>
        <w:pBdr>
          <w:top w:val="nil"/>
          <w:left w:val="nil"/>
          <w:bottom w:val="nil"/>
          <w:right w:val="nil"/>
          <w:between w:val="nil"/>
        </w:pBdr>
        <w:rPr>
          <w:rFonts w:ascii="Arial" w:eastAsia="Arial" w:hAnsi="Arial" w:cs="Arial"/>
          <w:b/>
          <w:color w:val="000000"/>
          <w:sz w:val="24"/>
          <w:szCs w:val="24"/>
        </w:rPr>
      </w:pPr>
      <w:r>
        <w:rPr>
          <w:rFonts w:ascii="Arial" w:eastAsia="Arial" w:hAnsi="Arial" w:cs="Arial"/>
          <w:b/>
          <w:color w:val="000000"/>
          <w:sz w:val="24"/>
          <w:szCs w:val="24"/>
        </w:rPr>
        <w:t xml:space="preserve">Formy stížnosti: </w:t>
      </w:r>
    </w:p>
    <w:p w:rsidR="00EA29EE" w:rsidRDefault="00E31FB3">
      <w:pPr>
        <w:pBdr>
          <w:top w:val="nil"/>
          <w:left w:val="nil"/>
          <w:bottom w:val="nil"/>
          <w:right w:val="nil"/>
          <w:between w:val="nil"/>
        </w:pBdr>
        <w:jc w:val="both"/>
        <w:rPr>
          <w:color w:val="000000"/>
          <w:sz w:val="24"/>
          <w:szCs w:val="24"/>
        </w:rPr>
      </w:pPr>
      <w:r>
        <w:rPr>
          <w:rFonts w:ascii="Arial" w:eastAsia="Arial" w:hAnsi="Arial" w:cs="Arial"/>
          <w:color w:val="000000"/>
          <w:sz w:val="24"/>
          <w:szCs w:val="24"/>
        </w:rPr>
        <w:t>Uživatel má možnost podat stížnost následující formou:</w:t>
      </w:r>
    </w:p>
    <w:p w:rsidR="00EA29EE" w:rsidRDefault="00E31FB3">
      <w:pPr>
        <w:numPr>
          <w:ilvl w:val="0"/>
          <w:numId w:val="2"/>
        </w:numPr>
        <w:pBdr>
          <w:top w:val="nil"/>
          <w:left w:val="nil"/>
          <w:bottom w:val="nil"/>
          <w:right w:val="nil"/>
          <w:between w:val="nil"/>
        </w:pBdr>
        <w:jc w:val="both"/>
        <w:rPr>
          <w:color w:val="000000"/>
        </w:rPr>
      </w:pPr>
      <w:r>
        <w:rPr>
          <w:rFonts w:ascii="Arial" w:eastAsia="Arial" w:hAnsi="Arial" w:cs="Arial"/>
          <w:b/>
          <w:color w:val="000000"/>
          <w:sz w:val="24"/>
          <w:szCs w:val="24"/>
        </w:rPr>
        <w:t xml:space="preserve">osobně </w:t>
      </w:r>
      <w:proofErr w:type="spellStart"/>
      <w:r>
        <w:rPr>
          <w:rFonts w:ascii="Open Sans" w:eastAsia="Open Sans" w:hAnsi="Open Sans" w:cs="Open Sans"/>
          <w:b/>
          <w:sz w:val="24"/>
          <w:szCs w:val="24"/>
        </w:rPr>
        <w:t>osobně</w:t>
      </w:r>
      <w:proofErr w:type="spellEnd"/>
      <w:r>
        <w:rPr>
          <w:rFonts w:ascii="Open Sans" w:eastAsia="Open Sans" w:hAnsi="Open Sans" w:cs="Open Sans"/>
          <w:b/>
          <w:sz w:val="24"/>
          <w:szCs w:val="24"/>
        </w:rPr>
        <w:t xml:space="preserve"> na adrese: </w:t>
      </w:r>
      <w:r>
        <w:rPr>
          <w:rFonts w:ascii="Open Sans" w:eastAsia="Open Sans" w:hAnsi="Open Sans" w:cs="Open Sans"/>
          <w:sz w:val="24"/>
          <w:szCs w:val="24"/>
        </w:rPr>
        <w:t xml:space="preserve">EUNIKA Karviná, </w:t>
      </w:r>
      <w:proofErr w:type="gramStart"/>
      <w:r>
        <w:rPr>
          <w:rFonts w:ascii="Open Sans" w:eastAsia="Open Sans" w:hAnsi="Open Sans" w:cs="Open Sans"/>
          <w:sz w:val="24"/>
          <w:szCs w:val="24"/>
        </w:rPr>
        <w:t xml:space="preserve">SAS : </w:t>
      </w:r>
      <w:r>
        <w:rPr>
          <w:rFonts w:ascii="Arial" w:eastAsia="Arial" w:hAnsi="Arial" w:cs="Arial"/>
          <w:sz w:val="24"/>
          <w:szCs w:val="24"/>
        </w:rPr>
        <w:t>ul.</w:t>
      </w:r>
      <w:proofErr w:type="gramEnd"/>
      <w:r>
        <w:rPr>
          <w:rFonts w:ascii="Arial" w:eastAsia="Arial" w:hAnsi="Arial" w:cs="Arial"/>
          <w:sz w:val="24"/>
          <w:szCs w:val="24"/>
        </w:rPr>
        <w:t xml:space="preserve"> Kašparova 2978/1, 733 01 Karviná-Hranice</w:t>
      </w:r>
      <w:r>
        <w:rPr>
          <w:rFonts w:ascii="Open Sans" w:eastAsia="Open Sans" w:hAnsi="Open Sans" w:cs="Open Sans"/>
          <w:sz w:val="24"/>
          <w:szCs w:val="24"/>
        </w:rPr>
        <w:t>. V pracovních dnech od pondělí do pátku během provozní doby stacionáře.</w:t>
      </w:r>
    </w:p>
    <w:p w:rsidR="00EA29EE" w:rsidRDefault="00E31FB3">
      <w:pPr>
        <w:jc w:val="both"/>
        <w:rPr>
          <w:rFonts w:ascii="Open Sans" w:eastAsia="Open Sans" w:hAnsi="Open Sans" w:cs="Open Sans"/>
          <w:sz w:val="24"/>
          <w:szCs w:val="24"/>
        </w:rPr>
      </w:pPr>
      <w:r>
        <w:rPr>
          <w:rFonts w:ascii="Open Sans" w:eastAsia="Open Sans" w:hAnsi="Open Sans" w:cs="Open Sans"/>
          <w:sz w:val="24"/>
          <w:szCs w:val="24"/>
        </w:rPr>
        <w:t>Pracovník, který ústní stížnost přijímá, musí vyhotovit zápis, v němž pokud možno doslova odcituje její znění. Tento zápis poté neprodleně předá zaměstnanci oprávněnému k vyřízení stížnosti – viz Příloha Formulář pro přijetí stížnosti uživatele.</w:t>
      </w:r>
    </w:p>
    <w:p w:rsidR="00EA29EE" w:rsidRDefault="00EA29EE">
      <w:pPr>
        <w:pBdr>
          <w:top w:val="nil"/>
          <w:left w:val="nil"/>
          <w:bottom w:val="nil"/>
          <w:right w:val="nil"/>
          <w:between w:val="nil"/>
        </w:pBdr>
        <w:ind w:left="720"/>
        <w:jc w:val="both"/>
        <w:rPr>
          <w:color w:val="000000"/>
          <w:sz w:val="24"/>
          <w:szCs w:val="24"/>
        </w:rPr>
      </w:pPr>
    </w:p>
    <w:p w:rsidR="00EA29EE" w:rsidRDefault="00E31FB3">
      <w:pPr>
        <w:numPr>
          <w:ilvl w:val="0"/>
          <w:numId w:val="2"/>
        </w:numPr>
        <w:pBdr>
          <w:top w:val="nil"/>
          <w:left w:val="nil"/>
          <w:bottom w:val="nil"/>
          <w:right w:val="nil"/>
          <w:between w:val="nil"/>
        </w:pBdr>
        <w:jc w:val="both"/>
        <w:rPr>
          <w:color w:val="000000"/>
        </w:rPr>
      </w:pPr>
      <w:proofErr w:type="gramStart"/>
      <w:r>
        <w:rPr>
          <w:rFonts w:ascii="Arial" w:eastAsia="Arial" w:hAnsi="Arial" w:cs="Arial"/>
          <w:b/>
          <w:color w:val="000000"/>
          <w:sz w:val="24"/>
          <w:szCs w:val="24"/>
        </w:rPr>
        <w:t xml:space="preserve">telefonicky </w:t>
      </w:r>
      <w:r w:rsidR="00F32933">
        <w:rPr>
          <w:rFonts w:ascii="Arial" w:eastAsia="Arial" w:hAnsi="Arial" w:cs="Arial"/>
          <w:color w:val="000000"/>
          <w:sz w:val="24"/>
          <w:szCs w:val="24"/>
        </w:rPr>
        <w:t>: +420 731 670 761</w:t>
      </w:r>
      <w:proofErr w:type="gramEnd"/>
      <w:r w:rsidR="00F32933">
        <w:rPr>
          <w:rFonts w:ascii="Arial" w:eastAsia="Arial" w:hAnsi="Arial" w:cs="Arial"/>
          <w:color w:val="000000"/>
          <w:sz w:val="24"/>
          <w:szCs w:val="24"/>
        </w:rPr>
        <w:t xml:space="preserve">, </w:t>
      </w:r>
      <w:r>
        <w:rPr>
          <w:rFonts w:ascii="Arial" w:eastAsia="Arial" w:hAnsi="Arial" w:cs="Arial"/>
          <w:color w:val="000000"/>
          <w:sz w:val="24"/>
          <w:szCs w:val="24"/>
        </w:rPr>
        <w:t>vedoucí SAS</w:t>
      </w:r>
      <w:r w:rsidR="00F32933">
        <w:rPr>
          <w:rFonts w:ascii="Arial" w:eastAsia="Arial" w:hAnsi="Arial" w:cs="Arial"/>
          <w:color w:val="000000"/>
          <w:sz w:val="24"/>
          <w:szCs w:val="24"/>
        </w:rPr>
        <w:t xml:space="preserve"> </w:t>
      </w:r>
      <w:r w:rsidR="001E37C6" w:rsidRPr="001E37C6">
        <w:rPr>
          <w:rFonts w:ascii="Arial" w:eastAsia="Arial" w:hAnsi="Arial" w:cs="Arial"/>
          <w:color w:val="000000"/>
          <w:sz w:val="24"/>
          <w:szCs w:val="24"/>
        </w:rPr>
        <w:t xml:space="preserve">Mgr. Adéla </w:t>
      </w:r>
      <w:proofErr w:type="spellStart"/>
      <w:r w:rsidR="001E37C6" w:rsidRPr="001E37C6">
        <w:rPr>
          <w:rFonts w:ascii="Arial" w:eastAsia="Arial" w:hAnsi="Arial" w:cs="Arial"/>
          <w:color w:val="000000"/>
          <w:sz w:val="24"/>
          <w:szCs w:val="24"/>
        </w:rPr>
        <w:t>Hadašová</w:t>
      </w:r>
      <w:proofErr w:type="spellEnd"/>
    </w:p>
    <w:p w:rsidR="00EA29EE" w:rsidRDefault="00E31FB3">
      <w:pPr>
        <w:numPr>
          <w:ilvl w:val="0"/>
          <w:numId w:val="2"/>
        </w:numPr>
        <w:pBdr>
          <w:top w:val="nil"/>
          <w:left w:val="nil"/>
          <w:bottom w:val="nil"/>
          <w:right w:val="nil"/>
          <w:between w:val="nil"/>
        </w:pBdr>
        <w:jc w:val="both"/>
        <w:rPr>
          <w:color w:val="000000"/>
        </w:rPr>
      </w:pPr>
      <w:r>
        <w:rPr>
          <w:rFonts w:ascii="Arial" w:eastAsia="Arial" w:hAnsi="Arial" w:cs="Arial"/>
          <w:b/>
          <w:color w:val="000000"/>
          <w:sz w:val="24"/>
          <w:szCs w:val="24"/>
        </w:rPr>
        <w:t>písemně na adresu:</w:t>
      </w:r>
      <w:r>
        <w:rPr>
          <w:rFonts w:ascii="Arial" w:eastAsia="Arial" w:hAnsi="Arial" w:cs="Arial"/>
          <w:color w:val="000000"/>
          <w:sz w:val="24"/>
          <w:szCs w:val="24"/>
        </w:rPr>
        <w:t xml:space="preserve"> </w:t>
      </w:r>
      <w:r>
        <w:rPr>
          <w:rFonts w:ascii="Arial" w:eastAsia="Arial" w:hAnsi="Arial" w:cs="Arial"/>
          <w:color w:val="000000"/>
          <w:sz w:val="24"/>
          <w:szCs w:val="24"/>
          <w:u w:val="single"/>
        </w:rPr>
        <w:t>korespondenční adresa</w:t>
      </w:r>
      <w:r>
        <w:rPr>
          <w:rFonts w:ascii="Arial" w:eastAsia="Arial" w:hAnsi="Arial" w:cs="Arial"/>
          <w:color w:val="000000"/>
          <w:sz w:val="24"/>
          <w:szCs w:val="24"/>
        </w:rPr>
        <w:t>: EUNIKA Karviná, sociálně aktivizační služba pro osoby se zdravotním postižením, u</w:t>
      </w:r>
      <w:r>
        <w:rPr>
          <w:rFonts w:ascii="Arial" w:eastAsia="Arial" w:hAnsi="Arial" w:cs="Arial"/>
          <w:sz w:val="24"/>
          <w:szCs w:val="24"/>
        </w:rPr>
        <w:t xml:space="preserve">l. Kašparova 2978/1 </w:t>
      </w:r>
    </w:p>
    <w:p w:rsidR="00EA29EE" w:rsidRDefault="00E31FB3">
      <w:pPr>
        <w:numPr>
          <w:ilvl w:val="0"/>
          <w:numId w:val="2"/>
        </w:numPr>
        <w:shd w:val="clear" w:color="auto" w:fill="FFFFFF"/>
        <w:jc w:val="both"/>
      </w:pPr>
      <w:r>
        <w:rPr>
          <w:rFonts w:ascii="Arial" w:eastAsia="Arial" w:hAnsi="Arial" w:cs="Arial"/>
          <w:sz w:val="24"/>
          <w:szCs w:val="24"/>
        </w:rPr>
        <w:t xml:space="preserve">733 01 Karviná-Hranice, </w:t>
      </w:r>
      <w:r>
        <w:rPr>
          <w:rFonts w:ascii="Arial" w:eastAsia="Arial" w:hAnsi="Arial" w:cs="Arial"/>
          <w:color w:val="000000"/>
          <w:sz w:val="24"/>
          <w:szCs w:val="24"/>
        </w:rPr>
        <w:t>případně emailovou</w:t>
      </w:r>
      <w:r w:rsidR="00F32933">
        <w:rPr>
          <w:rFonts w:ascii="Arial" w:eastAsia="Arial" w:hAnsi="Arial" w:cs="Arial"/>
          <w:color w:val="000000"/>
          <w:sz w:val="24"/>
          <w:szCs w:val="24"/>
        </w:rPr>
        <w:t xml:space="preserve"> korespondencí na email služby:</w:t>
      </w:r>
      <w:hyperlink r:id="rId8">
        <w:r>
          <w:rPr>
            <w:rFonts w:ascii="Arial" w:eastAsia="Arial" w:hAnsi="Arial" w:cs="Arial"/>
            <w:color w:val="0000FF"/>
            <w:sz w:val="24"/>
            <w:szCs w:val="24"/>
            <w:u w:val="single"/>
          </w:rPr>
          <w:t>vedouci.eunika@slezskadiakonie.cz</w:t>
        </w:r>
      </w:hyperlink>
      <w:r>
        <w:rPr>
          <w:rFonts w:ascii="Arial" w:eastAsia="Arial" w:hAnsi="Arial" w:cs="Arial"/>
          <w:color w:val="000000"/>
          <w:sz w:val="24"/>
          <w:szCs w:val="24"/>
        </w:rPr>
        <w:t xml:space="preserve">, </w:t>
      </w:r>
      <w:hyperlink r:id="rId9">
        <w:r>
          <w:rPr>
            <w:rFonts w:ascii="Arial" w:eastAsia="Arial" w:hAnsi="Arial" w:cs="Arial"/>
            <w:color w:val="0000FF"/>
            <w:sz w:val="24"/>
            <w:szCs w:val="24"/>
            <w:u w:val="single"/>
          </w:rPr>
          <w:t>sas.eunika@slezskadiakonie.cz</w:t>
        </w:r>
      </w:hyperlink>
      <w:r>
        <w:rPr>
          <w:rFonts w:ascii="Arial" w:eastAsia="Arial" w:hAnsi="Arial" w:cs="Arial"/>
          <w:color w:val="000000"/>
          <w:sz w:val="24"/>
          <w:szCs w:val="24"/>
        </w:rPr>
        <w:t xml:space="preserve"> </w:t>
      </w:r>
    </w:p>
    <w:p w:rsidR="00EA29EE" w:rsidRDefault="00E31FB3">
      <w:pPr>
        <w:numPr>
          <w:ilvl w:val="0"/>
          <w:numId w:val="2"/>
        </w:numPr>
        <w:pBdr>
          <w:top w:val="nil"/>
          <w:left w:val="nil"/>
          <w:bottom w:val="nil"/>
          <w:right w:val="nil"/>
          <w:between w:val="nil"/>
        </w:pBdr>
        <w:jc w:val="both"/>
        <w:rPr>
          <w:color w:val="000000"/>
        </w:rPr>
      </w:pPr>
      <w:r>
        <w:rPr>
          <w:rFonts w:ascii="Arial" w:eastAsia="Arial" w:hAnsi="Arial" w:cs="Arial"/>
          <w:b/>
          <w:color w:val="000000"/>
          <w:sz w:val="24"/>
          <w:szCs w:val="24"/>
        </w:rPr>
        <w:t>anonymně</w:t>
      </w:r>
      <w:r>
        <w:rPr>
          <w:rFonts w:ascii="Arial" w:eastAsia="Arial" w:hAnsi="Arial" w:cs="Arial"/>
          <w:color w:val="000000"/>
          <w:sz w:val="24"/>
          <w:szCs w:val="24"/>
        </w:rPr>
        <w:t xml:space="preserve"> do uzamykatelné schránky umístěné u vstupních dveří do budovy. Schránka je pravidelně (1 x týdně) kontrolována a vybírána vedoucím/sociálním pracovníkem za účasti druhého svědka. </w:t>
      </w:r>
    </w:p>
    <w:p w:rsidR="00EA29EE" w:rsidRDefault="00E31FB3">
      <w:pPr>
        <w:numPr>
          <w:ilvl w:val="0"/>
          <w:numId w:val="2"/>
        </w:numPr>
        <w:pBdr>
          <w:top w:val="nil"/>
          <w:left w:val="nil"/>
          <w:bottom w:val="nil"/>
          <w:right w:val="nil"/>
          <w:between w:val="nil"/>
        </w:pBdr>
        <w:jc w:val="both"/>
        <w:rPr>
          <w:color w:val="000000"/>
        </w:rPr>
      </w:pPr>
      <w:r>
        <w:rPr>
          <w:rFonts w:ascii="Arial" w:eastAsia="Arial" w:hAnsi="Arial" w:cs="Arial"/>
          <w:b/>
          <w:color w:val="000000"/>
          <w:sz w:val="24"/>
          <w:szCs w:val="24"/>
        </w:rPr>
        <w:t>zprostředkovaně svým zástupcem:</w:t>
      </w:r>
      <w:r>
        <w:rPr>
          <w:rFonts w:ascii="Arial" w:eastAsia="Arial" w:hAnsi="Arial" w:cs="Arial"/>
          <w:color w:val="000000"/>
          <w:sz w:val="24"/>
          <w:szCs w:val="24"/>
        </w:rPr>
        <w:t xml:space="preserve"> osobní návštěvou, telefonicky, písemně. Osoba má možnost si sama svobodně zvolit svého zástupce z řad příbuzných, známých, přátel, pracovníků občanské poradny aj., kteří ho budou zastupovat při vyřizování stížnosti.</w:t>
      </w:r>
    </w:p>
    <w:p w:rsidR="00EA29EE" w:rsidRDefault="00EA29EE">
      <w:pPr>
        <w:pBdr>
          <w:top w:val="nil"/>
          <w:left w:val="nil"/>
          <w:bottom w:val="nil"/>
          <w:right w:val="nil"/>
          <w:between w:val="nil"/>
        </w:pBdr>
        <w:jc w:val="both"/>
        <w:rPr>
          <w:rFonts w:ascii="Arial" w:eastAsia="Arial" w:hAnsi="Arial" w:cs="Arial"/>
          <w:color w:val="000000"/>
          <w:sz w:val="24"/>
          <w:szCs w:val="24"/>
        </w:rPr>
      </w:pPr>
    </w:p>
    <w:p w:rsidR="00EA29EE" w:rsidRDefault="00E31FB3">
      <w:pPr>
        <w:spacing w:before="240" w:after="240"/>
        <w:jc w:val="both"/>
        <w:rPr>
          <w:rFonts w:ascii="Arial" w:eastAsia="Arial" w:hAnsi="Arial" w:cs="Arial"/>
          <w:b/>
          <w:sz w:val="24"/>
          <w:szCs w:val="24"/>
        </w:rPr>
      </w:pPr>
      <w:r>
        <w:rPr>
          <w:rFonts w:ascii="Arial" w:eastAsia="Arial" w:hAnsi="Arial" w:cs="Arial"/>
          <w:b/>
          <w:sz w:val="24"/>
          <w:szCs w:val="24"/>
        </w:rPr>
        <w:t>Informování uživatelů o možnosti podat stížnost</w:t>
      </w:r>
    </w:p>
    <w:p w:rsidR="00EA29EE" w:rsidRDefault="00E31FB3">
      <w:pPr>
        <w:spacing w:before="240" w:after="120"/>
        <w:jc w:val="both"/>
        <w:rPr>
          <w:rFonts w:ascii="Arial" w:eastAsia="Arial" w:hAnsi="Arial" w:cs="Arial"/>
          <w:sz w:val="24"/>
          <w:szCs w:val="24"/>
        </w:rPr>
      </w:pPr>
      <w:r>
        <w:rPr>
          <w:rFonts w:ascii="Arial" w:eastAsia="Arial" w:hAnsi="Arial" w:cs="Arial"/>
          <w:sz w:val="24"/>
          <w:szCs w:val="24"/>
        </w:rPr>
        <w:lastRenderedPageBreak/>
        <w:t>Uživatelé jsou před začátkem služby seznámeni se svým právem stěžovat si na kvalitu nebo průběh poskytované služby, a to následujícím způsobem:</w:t>
      </w:r>
    </w:p>
    <w:p w:rsidR="00EA29EE" w:rsidRDefault="00E31FB3">
      <w:pPr>
        <w:spacing w:before="240" w:after="240"/>
        <w:ind w:left="560" w:hanging="280"/>
        <w:jc w:val="both"/>
        <w:rPr>
          <w:rFonts w:ascii="Arial" w:eastAsia="Arial" w:hAnsi="Arial" w:cs="Arial"/>
          <w:sz w:val="24"/>
          <w:szCs w:val="24"/>
        </w:rPr>
      </w:pPr>
      <w:r>
        <w:rPr>
          <w:rFonts w:ascii="Arial" w:eastAsia="Arial" w:hAnsi="Arial" w:cs="Arial"/>
          <w:sz w:val="24"/>
          <w:szCs w:val="24"/>
        </w:rPr>
        <w:t>·</w:t>
      </w:r>
      <w:r>
        <w:rPr>
          <w:sz w:val="14"/>
          <w:szCs w:val="14"/>
        </w:rPr>
        <w:t xml:space="preserve">      </w:t>
      </w:r>
      <w:r>
        <w:rPr>
          <w:rFonts w:ascii="Arial" w:eastAsia="Arial" w:hAnsi="Arial" w:cs="Arial"/>
          <w:sz w:val="24"/>
          <w:szCs w:val="24"/>
        </w:rPr>
        <w:t>informacemi na nástěnce u vchodu do střediska,</w:t>
      </w:r>
    </w:p>
    <w:p w:rsidR="00EA29EE" w:rsidRDefault="00E31FB3">
      <w:pPr>
        <w:spacing w:before="240" w:after="240"/>
        <w:ind w:left="560" w:hanging="280"/>
        <w:jc w:val="both"/>
        <w:rPr>
          <w:rFonts w:ascii="Arial" w:eastAsia="Arial" w:hAnsi="Arial" w:cs="Arial"/>
          <w:sz w:val="24"/>
          <w:szCs w:val="24"/>
        </w:rPr>
      </w:pPr>
      <w:r>
        <w:rPr>
          <w:rFonts w:ascii="Arial" w:eastAsia="Arial" w:hAnsi="Arial" w:cs="Arial"/>
          <w:sz w:val="24"/>
          <w:szCs w:val="24"/>
        </w:rPr>
        <w:t>·</w:t>
      </w:r>
      <w:r>
        <w:rPr>
          <w:sz w:val="14"/>
          <w:szCs w:val="14"/>
        </w:rPr>
        <w:t xml:space="preserve">      </w:t>
      </w:r>
      <w:r>
        <w:rPr>
          <w:rFonts w:ascii="Arial" w:eastAsia="Arial" w:hAnsi="Arial" w:cs="Arial"/>
          <w:sz w:val="24"/>
          <w:szCs w:val="24"/>
        </w:rPr>
        <w:t>na webových stránkách služby,</w:t>
      </w:r>
    </w:p>
    <w:p w:rsidR="00EA29EE" w:rsidRDefault="00E31FB3">
      <w:pPr>
        <w:spacing w:before="240" w:after="240"/>
        <w:ind w:left="560" w:hanging="280"/>
        <w:jc w:val="both"/>
        <w:rPr>
          <w:rFonts w:ascii="Arial" w:eastAsia="Arial" w:hAnsi="Arial" w:cs="Arial"/>
          <w:sz w:val="24"/>
          <w:szCs w:val="24"/>
        </w:rPr>
      </w:pPr>
      <w:r>
        <w:rPr>
          <w:rFonts w:ascii="Arial" w:eastAsia="Arial" w:hAnsi="Arial" w:cs="Arial"/>
          <w:sz w:val="24"/>
          <w:szCs w:val="24"/>
        </w:rPr>
        <w:t>·</w:t>
      </w:r>
      <w:r>
        <w:rPr>
          <w:sz w:val="14"/>
          <w:szCs w:val="14"/>
        </w:rPr>
        <w:t xml:space="preserve"> </w:t>
      </w:r>
      <w:r>
        <w:rPr>
          <w:rFonts w:ascii="Arial" w:eastAsia="Arial" w:hAnsi="Arial" w:cs="Arial"/>
          <w:sz w:val="24"/>
          <w:szCs w:val="24"/>
        </w:rPr>
        <w:t xml:space="preserve">prostřednictvím tiskopisu při jednání se zájemcem o službu. Pracovníci využívají při seznámení s pravidly pro podávání a vyřizování stížností dvě verze (běžná verze, zjednodušená verze) těchto pravidel, které volí s ohledem ke zdravotnímu stavu uživatele. </w:t>
      </w:r>
    </w:p>
    <w:p w:rsidR="00EA29EE" w:rsidRDefault="00E31FB3">
      <w:pPr>
        <w:numPr>
          <w:ilvl w:val="0"/>
          <w:numId w:val="6"/>
        </w:numPr>
        <w:spacing w:before="240" w:after="240"/>
        <w:jc w:val="both"/>
        <w:rPr>
          <w:rFonts w:ascii="Arial" w:eastAsia="Arial" w:hAnsi="Arial" w:cs="Arial"/>
          <w:sz w:val="24"/>
          <w:szCs w:val="24"/>
        </w:rPr>
      </w:pPr>
      <w:bookmarkStart w:id="5" w:name="_k1opnxdoxflz" w:colFirst="0" w:colLast="0"/>
      <w:bookmarkEnd w:id="5"/>
      <w:r>
        <w:rPr>
          <w:rFonts w:ascii="Arial" w:eastAsia="Arial" w:hAnsi="Arial" w:cs="Arial"/>
          <w:sz w:val="24"/>
          <w:szCs w:val="24"/>
        </w:rPr>
        <w:t>prostřednictvím Registru poskytovatelů sociálních služeb (</w:t>
      </w:r>
      <w:hyperlink r:id="rId10">
        <w:r>
          <w:rPr>
            <w:rFonts w:ascii="Arial" w:eastAsia="Arial" w:hAnsi="Arial" w:cs="Arial"/>
            <w:sz w:val="24"/>
            <w:szCs w:val="24"/>
            <w:u w:val="single"/>
          </w:rPr>
          <w:t>www.mpsv.cz</w:t>
        </w:r>
      </w:hyperlink>
      <w:r>
        <w:rPr>
          <w:rFonts w:ascii="Arial" w:eastAsia="Arial" w:hAnsi="Arial" w:cs="Arial"/>
          <w:sz w:val="24"/>
          <w:szCs w:val="24"/>
        </w:rPr>
        <w:t>,</w:t>
      </w:r>
      <w:hyperlink r:id="rId11">
        <w:r>
          <w:rPr>
            <w:rFonts w:ascii="Arial" w:eastAsia="Arial" w:hAnsi="Arial" w:cs="Arial"/>
            <w:sz w:val="24"/>
            <w:szCs w:val="24"/>
          </w:rPr>
          <w:t xml:space="preserve"> </w:t>
        </w:r>
      </w:hyperlink>
      <w:hyperlink r:id="rId12">
        <w:r>
          <w:rPr>
            <w:rFonts w:ascii="Arial" w:eastAsia="Arial" w:hAnsi="Arial" w:cs="Arial"/>
            <w:sz w:val="24"/>
            <w:szCs w:val="24"/>
            <w:u w:val="single"/>
          </w:rPr>
          <w:t>www.msk.cz</w:t>
        </w:r>
      </w:hyperlink>
      <w:r>
        <w:rPr>
          <w:rFonts w:ascii="Arial" w:eastAsia="Arial" w:hAnsi="Arial" w:cs="Arial"/>
          <w:sz w:val="24"/>
          <w:szCs w:val="24"/>
        </w:rPr>
        <w:t xml:space="preserve"> aj.)</w:t>
      </w:r>
    </w:p>
    <w:p w:rsidR="00EA29EE" w:rsidRDefault="00EA29EE">
      <w:pPr>
        <w:pBdr>
          <w:top w:val="nil"/>
          <w:left w:val="nil"/>
          <w:bottom w:val="nil"/>
          <w:right w:val="nil"/>
          <w:between w:val="nil"/>
        </w:pBdr>
        <w:jc w:val="both"/>
        <w:rPr>
          <w:rFonts w:ascii="Arial" w:eastAsia="Arial" w:hAnsi="Arial" w:cs="Arial"/>
          <w:color w:val="000000"/>
          <w:sz w:val="24"/>
          <w:szCs w:val="24"/>
        </w:rPr>
      </w:pPr>
      <w:bookmarkStart w:id="6" w:name="_tyjcwt" w:colFirst="0" w:colLast="0"/>
      <w:bookmarkEnd w:id="6"/>
    </w:p>
    <w:p w:rsidR="00EA29EE" w:rsidRDefault="00E31FB3">
      <w:pPr>
        <w:keepNext/>
        <w:pBdr>
          <w:top w:val="nil"/>
          <w:left w:val="nil"/>
          <w:bottom w:val="nil"/>
          <w:right w:val="nil"/>
          <w:between w:val="nil"/>
        </w:pBdr>
        <w:rPr>
          <w:rFonts w:ascii="Arial" w:eastAsia="Arial" w:hAnsi="Arial" w:cs="Arial"/>
          <w:b/>
          <w:color w:val="000000"/>
          <w:sz w:val="24"/>
          <w:szCs w:val="24"/>
        </w:rPr>
      </w:pPr>
      <w:r>
        <w:rPr>
          <w:rFonts w:ascii="Arial" w:eastAsia="Arial" w:hAnsi="Arial" w:cs="Arial"/>
          <w:b/>
          <w:color w:val="000000"/>
          <w:sz w:val="24"/>
          <w:szCs w:val="24"/>
        </w:rPr>
        <w:t>Postup při vyřizování stížností:</w:t>
      </w:r>
    </w:p>
    <w:p w:rsidR="00EA29EE" w:rsidRDefault="00E31FB3">
      <w:pPr>
        <w:numPr>
          <w:ilvl w:val="0"/>
          <w:numId w:val="3"/>
        </w:numPr>
        <w:pBdr>
          <w:top w:val="nil"/>
          <w:left w:val="nil"/>
          <w:bottom w:val="nil"/>
          <w:right w:val="nil"/>
          <w:between w:val="nil"/>
        </w:pBdr>
        <w:jc w:val="both"/>
        <w:rPr>
          <w:color w:val="000000"/>
          <w:sz w:val="24"/>
          <w:szCs w:val="24"/>
        </w:rPr>
      </w:pPr>
      <w:r>
        <w:rPr>
          <w:rFonts w:ascii="Arial" w:eastAsia="Arial" w:hAnsi="Arial" w:cs="Arial"/>
          <w:color w:val="000000"/>
          <w:sz w:val="24"/>
          <w:szCs w:val="24"/>
        </w:rPr>
        <w:t xml:space="preserve">Stížnost od uživatele služby přijímá kterýkoliv pracovník zařízení. </w:t>
      </w:r>
    </w:p>
    <w:p w:rsidR="00EA29EE" w:rsidRDefault="00E31FB3">
      <w:pPr>
        <w:numPr>
          <w:ilvl w:val="0"/>
          <w:numId w:val="3"/>
        </w:numPr>
        <w:pBdr>
          <w:top w:val="nil"/>
          <w:left w:val="nil"/>
          <w:bottom w:val="nil"/>
          <w:right w:val="nil"/>
          <w:between w:val="nil"/>
        </w:pBdr>
        <w:ind w:left="1134" w:hanging="397"/>
        <w:jc w:val="both"/>
        <w:rPr>
          <w:color w:val="000000"/>
          <w:sz w:val="24"/>
          <w:szCs w:val="24"/>
        </w:rPr>
      </w:pPr>
      <w:r>
        <w:rPr>
          <w:rFonts w:ascii="Arial" w:eastAsia="Arial" w:hAnsi="Arial" w:cs="Arial"/>
          <w:color w:val="000000"/>
          <w:sz w:val="24"/>
          <w:szCs w:val="24"/>
        </w:rPr>
        <w:t xml:space="preserve">Podkladem pro zaevidování stížnosti je jakákoliv forma podání stížnosti. </w:t>
      </w:r>
    </w:p>
    <w:p w:rsidR="00EA29EE" w:rsidRDefault="00E31FB3">
      <w:pPr>
        <w:numPr>
          <w:ilvl w:val="0"/>
          <w:numId w:val="3"/>
        </w:numPr>
        <w:pBdr>
          <w:top w:val="nil"/>
          <w:left w:val="nil"/>
          <w:bottom w:val="nil"/>
          <w:right w:val="nil"/>
          <w:between w:val="nil"/>
        </w:pBdr>
        <w:jc w:val="both"/>
        <w:rPr>
          <w:color w:val="000000"/>
          <w:sz w:val="24"/>
          <w:szCs w:val="24"/>
        </w:rPr>
      </w:pPr>
      <w:r>
        <w:rPr>
          <w:rFonts w:ascii="Arial" w:eastAsia="Arial" w:hAnsi="Arial" w:cs="Arial"/>
          <w:color w:val="000000"/>
          <w:sz w:val="24"/>
          <w:szCs w:val="24"/>
        </w:rPr>
        <w:t>Pracovník, který přijal ústní nebo telefonickou stížnost od uživatele, ji bez</w:t>
      </w:r>
      <w:r>
        <w:rPr>
          <w:rFonts w:ascii="Arial" w:eastAsia="Arial" w:hAnsi="Arial" w:cs="Arial"/>
          <w:sz w:val="24"/>
          <w:szCs w:val="24"/>
        </w:rPr>
        <w:t xml:space="preserve">odkladně předá vedoucímu střediska/sociálnímu pracovníkovi, ten ji </w:t>
      </w:r>
      <w:r>
        <w:rPr>
          <w:rFonts w:ascii="Arial" w:eastAsia="Arial" w:hAnsi="Arial" w:cs="Arial"/>
          <w:color w:val="000000"/>
          <w:sz w:val="24"/>
          <w:szCs w:val="24"/>
        </w:rPr>
        <w:t xml:space="preserve">zaznamená do </w:t>
      </w:r>
      <w:r>
        <w:rPr>
          <w:rFonts w:ascii="Arial" w:eastAsia="Arial" w:hAnsi="Arial" w:cs="Arial"/>
          <w:b/>
          <w:color w:val="000000"/>
          <w:sz w:val="24"/>
          <w:szCs w:val="24"/>
        </w:rPr>
        <w:t>Formuláře pro přijetí ústní nebo telefonické stížnosti uživatele.</w:t>
      </w:r>
      <w:r>
        <w:rPr>
          <w:rFonts w:ascii="Arial" w:eastAsia="Arial" w:hAnsi="Arial" w:cs="Arial"/>
          <w:color w:val="000000"/>
          <w:sz w:val="24"/>
          <w:szCs w:val="24"/>
        </w:rPr>
        <w:t xml:space="preserve"> Veškeré formy stížností se předají neprodleně vedoucímu střediska</w:t>
      </w:r>
      <w:r w:rsidR="00F32933">
        <w:rPr>
          <w:rFonts w:ascii="Arial" w:eastAsia="Arial" w:hAnsi="Arial" w:cs="Arial"/>
          <w:color w:val="000000"/>
          <w:sz w:val="24"/>
          <w:szCs w:val="24"/>
        </w:rPr>
        <w:t xml:space="preserve"> </w:t>
      </w:r>
      <w:r w:rsidR="001E37C6" w:rsidRPr="001E37C6">
        <w:rPr>
          <w:rFonts w:ascii="Arial" w:eastAsia="Arial" w:hAnsi="Arial" w:cs="Arial"/>
          <w:color w:val="000000"/>
          <w:sz w:val="24"/>
          <w:szCs w:val="24"/>
        </w:rPr>
        <w:t>Mgr. Adél</w:t>
      </w:r>
      <w:r w:rsidR="001E37C6">
        <w:rPr>
          <w:rFonts w:ascii="Arial" w:eastAsia="Arial" w:hAnsi="Arial" w:cs="Arial"/>
          <w:color w:val="000000"/>
          <w:sz w:val="24"/>
          <w:szCs w:val="24"/>
        </w:rPr>
        <w:t>e</w:t>
      </w:r>
      <w:r w:rsidR="001E37C6" w:rsidRPr="001E37C6">
        <w:rPr>
          <w:rFonts w:ascii="Arial" w:eastAsia="Arial" w:hAnsi="Arial" w:cs="Arial"/>
          <w:color w:val="000000"/>
          <w:sz w:val="24"/>
          <w:szCs w:val="24"/>
        </w:rPr>
        <w:t xml:space="preserve"> </w:t>
      </w:r>
      <w:proofErr w:type="spellStart"/>
      <w:r w:rsidR="001E37C6" w:rsidRPr="001E37C6">
        <w:rPr>
          <w:rFonts w:ascii="Arial" w:eastAsia="Arial" w:hAnsi="Arial" w:cs="Arial"/>
          <w:color w:val="000000"/>
          <w:sz w:val="24"/>
          <w:szCs w:val="24"/>
        </w:rPr>
        <w:t>Hadašov</w:t>
      </w:r>
      <w:r w:rsidR="001E37C6">
        <w:rPr>
          <w:rFonts w:ascii="Arial" w:eastAsia="Arial" w:hAnsi="Arial" w:cs="Arial"/>
          <w:color w:val="000000"/>
          <w:sz w:val="24"/>
          <w:szCs w:val="24"/>
        </w:rPr>
        <w:t>é</w:t>
      </w:r>
      <w:proofErr w:type="spellEnd"/>
      <w:r w:rsidR="001E37C6">
        <w:rPr>
          <w:rFonts w:ascii="Arial" w:eastAsia="Arial" w:hAnsi="Arial" w:cs="Arial"/>
          <w:color w:val="000000"/>
          <w:sz w:val="24"/>
          <w:szCs w:val="24"/>
        </w:rPr>
        <w:t xml:space="preserve"> </w:t>
      </w:r>
      <w:r>
        <w:rPr>
          <w:rFonts w:ascii="Arial" w:eastAsia="Arial" w:hAnsi="Arial" w:cs="Arial"/>
          <w:color w:val="000000"/>
          <w:sz w:val="24"/>
          <w:szCs w:val="24"/>
        </w:rPr>
        <w:t xml:space="preserve">k vyřízení. </w:t>
      </w:r>
    </w:p>
    <w:p w:rsidR="00EA29EE" w:rsidRDefault="00EA29EE">
      <w:pPr>
        <w:pBdr>
          <w:top w:val="nil"/>
          <w:left w:val="nil"/>
          <w:bottom w:val="nil"/>
          <w:right w:val="nil"/>
          <w:between w:val="nil"/>
        </w:pBdr>
        <w:ind w:left="720"/>
        <w:jc w:val="both"/>
        <w:rPr>
          <w:rFonts w:ascii="Arial" w:eastAsia="Arial" w:hAnsi="Arial" w:cs="Arial"/>
          <w:color w:val="000000"/>
          <w:sz w:val="24"/>
          <w:szCs w:val="24"/>
        </w:rPr>
      </w:pPr>
      <w:bookmarkStart w:id="7" w:name="_3dy6vkm" w:colFirst="0" w:colLast="0"/>
      <w:bookmarkEnd w:id="7"/>
    </w:p>
    <w:p w:rsidR="00EA29EE" w:rsidRDefault="00E31FB3">
      <w:pPr>
        <w:keepNext/>
        <w:pBdr>
          <w:top w:val="nil"/>
          <w:left w:val="nil"/>
          <w:bottom w:val="nil"/>
          <w:right w:val="nil"/>
          <w:between w:val="nil"/>
        </w:pBdr>
        <w:rPr>
          <w:rFonts w:ascii="Arial" w:eastAsia="Arial" w:hAnsi="Arial" w:cs="Arial"/>
          <w:b/>
          <w:color w:val="000000"/>
          <w:sz w:val="24"/>
          <w:szCs w:val="24"/>
        </w:rPr>
      </w:pPr>
      <w:r>
        <w:rPr>
          <w:rFonts w:ascii="Arial" w:eastAsia="Arial" w:hAnsi="Arial" w:cs="Arial"/>
          <w:b/>
          <w:color w:val="000000"/>
          <w:sz w:val="24"/>
          <w:szCs w:val="24"/>
        </w:rPr>
        <w:t>Osoby pověřené vyřizováním stížností:</w:t>
      </w:r>
    </w:p>
    <w:p w:rsidR="00EA29EE" w:rsidRPr="00F32933" w:rsidRDefault="00E31FB3">
      <w:pPr>
        <w:numPr>
          <w:ilvl w:val="0"/>
          <w:numId w:val="3"/>
        </w:num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 xml:space="preserve">Stížnost od uživatele služby na kvalitu nebo způsob </w:t>
      </w:r>
      <w:proofErr w:type="gramStart"/>
      <w:r>
        <w:rPr>
          <w:rFonts w:ascii="Arial" w:eastAsia="Arial" w:hAnsi="Arial" w:cs="Arial"/>
          <w:color w:val="000000"/>
          <w:sz w:val="24"/>
          <w:szCs w:val="24"/>
        </w:rPr>
        <w:t>poskytovaní</w:t>
      </w:r>
      <w:proofErr w:type="gramEnd"/>
      <w:r>
        <w:rPr>
          <w:rFonts w:ascii="Arial" w:eastAsia="Arial" w:hAnsi="Arial" w:cs="Arial"/>
          <w:color w:val="000000"/>
          <w:sz w:val="24"/>
          <w:szCs w:val="24"/>
        </w:rPr>
        <w:t xml:space="preserve"> sociální slu</w:t>
      </w:r>
      <w:r w:rsidR="00F32933">
        <w:rPr>
          <w:rFonts w:ascii="Arial" w:eastAsia="Arial" w:hAnsi="Arial" w:cs="Arial"/>
          <w:color w:val="000000"/>
          <w:sz w:val="24"/>
          <w:szCs w:val="24"/>
        </w:rPr>
        <w:t xml:space="preserve">žby vyřizuje vedoucí střediska - </w:t>
      </w:r>
      <w:r w:rsidR="001E37C6" w:rsidRPr="001E37C6">
        <w:rPr>
          <w:rFonts w:ascii="Arial" w:eastAsia="Arial" w:hAnsi="Arial" w:cs="Arial"/>
          <w:color w:val="000000"/>
          <w:sz w:val="24"/>
          <w:szCs w:val="24"/>
        </w:rPr>
        <w:t xml:space="preserve">Mgr. Adéla </w:t>
      </w:r>
      <w:proofErr w:type="spellStart"/>
      <w:r w:rsidR="001E37C6" w:rsidRPr="001E37C6">
        <w:rPr>
          <w:rFonts w:ascii="Arial" w:eastAsia="Arial" w:hAnsi="Arial" w:cs="Arial"/>
          <w:color w:val="000000"/>
          <w:sz w:val="24"/>
          <w:szCs w:val="24"/>
        </w:rPr>
        <w:t>Hadašová</w:t>
      </w:r>
      <w:proofErr w:type="spellEnd"/>
    </w:p>
    <w:p w:rsidR="00EA29EE" w:rsidRDefault="00E31FB3">
      <w:pPr>
        <w:numPr>
          <w:ilvl w:val="0"/>
          <w:numId w:val="3"/>
        </w:numPr>
        <w:pBdr>
          <w:top w:val="nil"/>
          <w:left w:val="nil"/>
          <w:bottom w:val="nil"/>
          <w:right w:val="nil"/>
          <w:between w:val="nil"/>
        </w:pBdr>
        <w:jc w:val="both"/>
        <w:rPr>
          <w:color w:val="000000"/>
          <w:sz w:val="24"/>
          <w:szCs w:val="24"/>
        </w:rPr>
      </w:pPr>
      <w:r>
        <w:rPr>
          <w:rFonts w:ascii="Arial" w:eastAsia="Arial" w:hAnsi="Arial" w:cs="Arial"/>
          <w:color w:val="000000"/>
          <w:sz w:val="24"/>
          <w:szCs w:val="24"/>
        </w:rPr>
        <w:t xml:space="preserve">Stížnost od uživatele, týkající se vedoucího střediska přijímá jeho přímá nadřízená, tj. vedoucí Oblasti Karvinsko Ing. Bc. Milana </w:t>
      </w:r>
      <w:proofErr w:type="spellStart"/>
      <w:r>
        <w:rPr>
          <w:rFonts w:ascii="Arial" w:eastAsia="Arial" w:hAnsi="Arial" w:cs="Arial"/>
          <w:color w:val="000000"/>
          <w:sz w:val="24"/>
          <w:szCs w:val="24"/>
        </w:rPr>
        <w:t>Bakšová</w:t>
      </w:r>
      <w:proofErr w:type="spellEnd"/>
      <w:r>
        <w:rPr>
          <w:rFonts w:ascii="Arial" w:eastAsia="Arial" w:hAnsi="Arial" w:cs="Arial"/>
          <w:color w:val="000000"/>
          <w:sz w:val="24"/>
          <w:szCs w:val="24"/>
        </w:rPr>
        <w:t>, adresa: V Aleji 435, 734 01 Karviná - Ráj, telefon: 603 416 882.</w:t>
      </w:r>
    </w:p>
    <w:p w:rsidR="00EA29EE" w:rsidRDefault="00E31FB3">
      <w:pPr>
        <w:numPr>
          <w:ilvl w:val="0"/>
          <w:numId w:val="3"/>
        </w:numPr>
        <w:pBdr>
          <w:top w:val="nil"/>
          <w:left w:val="nil"/>
          <w:bottom w:val="nil"/>
          <w:right w:val="nil"/>
          <w:between w:val="nil"/>
        </w:pBdr>
        <w:jc w:val="both"/>
        <w:rPr>
          <w:color w:val="000000"/>
          <w:sz w:val="24"/>
          <w:szCs w:val="24"/>
        </w:rPr>
      </w:pPr>
      <w:r>
        <w:rPr>
          <w:rFonts w:ascii="Arial" w:eastAsia="Arial" w:hAnsi="Arial" w:cs="Arial"/>
          <w:color w:val="000000"/>
          <w:sz w:val="24"/>
          <w:szCs w:val="24"/>
        </w:rPr>
        <w:t xml:space="preserve">Z průběhu šetření stížnosti </w:t>
      </w:r>
      <w:r>
        <w:rPr>
          <w:rFonts w:ascii="Arial" w:eastAsia="Arial" w:hAnsi="Arial" w:cs="Arial"/>
          <w:b/>
          <w:color w:val="000000"/>
          <w:sz w:val="24"/>
          <w:szCs w:val="24"/>
        </w:rPr>
        <w:t>je zhotoven písemný zápis.</w:t>
      </w:r>
    </w:p>
    <w:p w:rsidR="00EA29EE" w:rsidRDefault="00E31FB3">
      <w:pPr>
        <w:numPr>
          <w:ilvl w:val="0"/>
          <w:numId w:val="3"/>
        </w:numPr>
        <w:pBdr>
          <w:top w:val="nil"/>
          <w:left w:val="nil"/>
          <w:bottom w:val="nil"/>
          <w:right w:val="nil"/>
          <w:between w:val="nil"/>
        </w:pBdr>
        <w:jc w:val="both"/>
        <w:rPr>
          <w:color w:val="000000"/>
          <w:sz w:val="24"/>
          <w:szCs w:val="24"/>
        </w:rPr>
      </w:pPr>
      <w:r>
        <w:rPr>
          <w:rFonts w:ascii="Arial" w:eastAsia="Arial" w:hAnsi="Arial" w:cs="Arial"/>
          <w:color w:val="000000"/>
          <w:sz w:val="24"/>
          <w:szCs w:val="24"/>
        </w:rPr>
        <w:t>V případě, že uživatel nebude spokojen s výsledkem vyřízení stížnosti, může se odvolat:</w:t>
      </w:r>
      <w:bookmarkStart w:id="8" w:name="_GoBack"/>
      <w:bookmarkEnd w:id="8"/>
    </w:p>
    <w:p w:rsidR="00EA29EE" w:rsidRDefault="00E31FB3">
      <w:pPr>
        <w:pBdr>
          <w:top w:val="nil"/>
          <w:left w:val="nil"/>
          <w:bottom w:val="nil"/>
          <w:right w:val="nil"/>
          <w:between w:val="nil"/>
        </w:pBdr>
        <w:ind w:left="1080"/>
        <w:jc w:val="both"/>
        <w:rPr>
          <w:color w:val="000000"/>
          <w:sz w:val="24"/>
          <w:szCs w:val="24"/>
        </w:rPr>
      </w:pPr>
      <w:r>
        <w:rPr>
          <w:rFonts w:ascii="Arial" w:eastAsia="Arial" w:hAnsi="Arial" w:cs="Arial"/>
          <w:b/>
          <w:color w:val="000000"/>
          <w:sz w:val="24"/>
          <w:szCs w:val="24"/>
        </w:rPr>
        <w:t>1) k pověřeným pracovníkům Slezské diakonie:</w:t>
      </w:r>
    </w:p>
    <w:p w:rsidR="00EA29EE" w:rsidRDefault="00E31FB3">
      <w:pPr>
        <w:numPr>
          <w:ilvl w:val="3"/>
          <w:numId w:val="3"/>
        </w:numPr>
        <w:jc w:val="both"/>
        <w:rPr>
          <w:rFonts w:ascii="Courier New" w:eastAsia="Courier New" w:hAnsi="Courier New" w:cs="Courier New"/>
          <w:sz w:val="24"/>
          <w:szCs w:val="24"/>
        </w:rPr>
      </w:pPr>
      <w:r>
        <w:rPr>
          <w:rFonts w:ascii="Open Sans" w:eastAsia="Open Sans" w:hAnsi="Open Sans" w:cs="Open Sans"/>
          <w:b/>
          <w:sz w:val="24"/>
          <w:szCs w:val="24"/>
        </w:rPr>
        <w:t xml:space="preserve">ředitelka Slezské diakonie Mgr. Zuzana </w:t>
      </w:r>
      <w:proofErr w:type="spellStart"/>
      <w:r>
        <w:rPr>
          <w:rFonts w:ascii="Open Sans" w:eastAsia="Open Sans" w:hAnsi="Open Sans" w:cs="Open Sans"/>
          <w:b/>
          <w:sz w:val="24"/>
          <w:szCs w:val="24"/>
        </w:rPr>
        <w:t>Filipková</w:t>
      </w:r>
      <w:proofErr w:type="spellEnd"/>
      <w:r>
        <w:rPr>
          <w:rFonts w:ascii="Open Sans" w:eastAsia="Open Sans" w:hAnsi="Open Sans" w:cs="Open Sans"/>
          <w:b/>
          <w:sz w:val="24"/>
          <w:szCs w:val="24"/>
        </w:rPr>
        <w:t xml:space="preserve">, </w:t>
      </w:r>
      <w:proofErr w:type="spellStart"/>
      <w:r>
        <w:rPr>
          <w:rFonts w:ascii="Open Sans" w:eastAsia="Open Sans" w:hAnsi="Open Sans" w:cs="Open Sans"/>
          <w:b/>
          <w:sz w:val="24"/>
          <w:szCs w:val="24"/>
        </w:rPr>
        <w:t>Ph.D</w:t>
      </w:r>
      <w:proofErr w:type="spellEnd"/>
      <w:r>
        <w:rPr>
          <w:rFonts w:ascii="Open Sans" w:eastAsia="Open Sans" w:hAnsi="Open Sans" w:cs="Open Sans"/>
          <w:b/>
          <w:sz w:val="24"/>
          <w:szCs w:val="24"/>
        </w:rPr>
        <w:t>,</w:t>
      </w:r>
      <w:r>
        <w:rPr>
          <w:rFonts w:ascii="Open Sans" w:eastAsia="Open Sans" w:hAnsi="Open Sans" w:cs="Open Sans"/>
          <w:sz w:val="24"/>
          <w:szCs w:val="24"/>
        </w:rPr>
        <w:t xml:space="preserve"> adresa: </w:t>
      </w:r>
      <w:r>
        <w:rPr>
          <w:rFonts w:ascii="Arial" w:eastAsia="Arial" w:hAnsi="Arial" w:cs="Arial"/>
          <w:sz w:val="22"/>
          <w:szCs w:val="22"/>
        </w:rPr>
        <w:t>Na Nivách 7/259</w:t>
      </w:r>
      <w:r>
        <w:rPr>
          <w:rFonts w:ascii="Open Sans" w:eastAsia="Open Sans" w:hAnsi="Open Sans" w:cs="Open Sans"/>
          <w:sz w:val="24"/>
          <w:szCs w:val="24"/>
        </w:rPr>
        <w:t>, 737 01 Český Těšín, telefon: 558 764 340, 605 292 999</w:t>
      </w:r>
    </w:p>
    <w:p w:rsidR="00EA29EE" w:rsidRDefault="00EA29EE">
      <w:pPr>
        <w:ind w:left="1440"/>
        <w:jc w:val="both"/>
        <w:rPr>
          <w:rFonts w:ascii="Open Sans" w:eastAsia="Open Sans" w:hAnsi="Open Sans" w:cs="Open Sans"/>
          <w:b/>
          <w:sz w:val="24"/>
          <w:szCs w:val="24"/>
        </w:rPr>
      </w:pPr>
    </w:p>
    <w:p w:rsidR="00EA29EE" w:rsidRDefault="00E31FB3">
      <w:pPr>
        <w:numPr>
          <w:ilvl w:val="3"/>
          <w:numId w:val="3"/>
        </w:numPr>
        <w:jc w:val="both"/>
        <w:rPr>
          <w:rFonts w:ascii="Courier New" w:eastAsia="Courier New" w:hAnsi="Courier New" w:cs="Courier New"/>
          <w:sz w:val="24"/>
          <w:szCs w:val="24"/>
        </w:rPr>
      </w:pPr>
      <w:r>
        <w:rPr>
          <w:rFonts w:ascii="Open Sans" w:eastAsia="Open Sans" w:hAnsi="Open Sans" w:cs="Open Sans"/>
          <w:b/>
          <w:sz w:val="24"/>
          <w:szCs w:val="24"/>
        </w:rPr>
        <w:t xml:space="preserve">náměstkyně Slezské diakonie pro sociální práci Mgr. et Ing. Romana </w:t>
      </w:r>
      <w:proofErr w:type="spellStart"/>
      <w:r>
        <w:rPr>
          <w:rFonts w:ascii="Open Sans" w:eastAsia="Open Sans" w:hAnsi="Open Sans" w:cs="Open Sans"/>
          <w:b/>
          <w:sz w:val="24"/>
          <w:szCs w:val="24"/>
        </w:rPr>
        <w:t>Bélová</w:t>
      </w:r>
      <w:proofErr w:type="spellEnd"/>
      <w:r>
        <w:rPr>
          <w:rFonts w:ascii="Open Sans" w:eastAsia="Open Sans" w:hAnsi="Open Sans" w:cs="Open Sans"/>
          <w:sz w:val="24"/>
          <w:szCs w:val="24"/>
        </w:rPr>
        <w:t xml:space="preserve">, adresa: </w:t>
      </w:r>
      <w:r>
        <w:rPr>
          <w:rFonts w:ascii="Arial" w:eastAsia="Arial" w:hAnsi="Arial" w:cs="Arial"/>
          <w:sz w:val="22"/>
          <w:szCs w:val="22"/>
        </w:rPr>
        <w:t>Na Nivách 7/259</w:t>
      </w:r>
      <w:r>
        <w:rPr>
          <w:rFonts w:ascii="Open Sans" w:eastAsia="Open Sans" w:hAnsi="Open Sans" w:cs="Open Sans"/>
          <w:sz w:val="24"/>
          <w:szCs w:val="24"/>
        </w:rPr>
        <w:t>, 737 01 Český Těšín, telefon: 731 137 998</w:t>
      </w:r>
    </w:p>
    <w:p w:rsidR="00EA29EE" w:rsidRDefault="00EA29EE">
      <w:pPr>
        <w:jc w:val="both"/>
        <w:rPr>
          <w:rFonts w:ascii="Arial" w:eastAsia="Arial" w:hAnsi="Arial" w:cs="Arial"/>
          <w:strike/>
          <w:sz w:val="24"/>
          <w:szCs w:val="24"/>
        </w:rPr>
      </w:pPr>
    </w:p>
    <w:p w:rsidR="00EA29EE" w:rsidRDefault="00EA29EE">
      <w:pPr>
        <w:ind w:left="1440"/>
        <w:jc w:val="both"/>
        <w:rPr>
          <w:rFonts w:ascii="Arial" w:eastAsia="Arial" w:hAnsi="Arial" w:cs="Arial"/>
          <w:strike/>
          <w:sz w:val="24"/>
          <w:szCs w:val="24"/>
        </w:rPr>
      </w:pPr>
    </w:p>
    <w:p w:rsidR="00EA29EE" w:rsidRDefault="00E31FB3">
      <w:pPr>
        <w:numPr>
          <w:ilvl w:val="3"/>
          <w:numId w:val="3"/>
        </w:numPr>
        <w:jc w:val="both"/>
        <w:rPr>
          <w:rFonts w:ascii="Arial" w:eastAsia="Arial" w:hAnsi="Arial" w:cs="Arial"/>
          <w:sz w:val="24"/>
          <w:szCs w:val="24"/>
        </w:rPr>
      </w:pPr>
      <w:r>
        <w:rPr>
          <w:rFonts w:ascii="Arial" w:eastAsia="Arial" w:hAnsi="Arial" w:cs="Arial"/>
          <w:b/>
          <w:sz w:val="24"/>
          <w:szCs w:val="24"/>
        </w:rPr>
        <w:t xml:space="preserve">zřizovatel Slezské diakonie Slezská církev evangelická </w:t>
      </w:r>
      <w:proofErr w:type="spellStart"/>
      <w:proofErr w:type="gramStart"/>
      <w:r>
        <w:rPr>
          <w:rFonts w:ascii="Arial" w:eastAsia="Arial" w:hAnsi="Arial" w:cs="Arial"/>
          <w:b/>
          <w:sz w:val="24"/>
          <w:szCs w:val="24"/>
        </w:rPr>
        <w:t>a.v</w:t>
      </w:r>
      <w:proofErr w:type="spellEnd"/>
      <w:r>
        <w:rPr>
          <w:rFonts w:ascii="Arial" w:eastAsia="Arial" w:hAnsi="Arial" w:cs="Arial"/>
          <w:sz w:val="24"/>
          <w:szCs w:val="24"/>
        </w:rPr>
        <w:t>.</w:t>
      </w:r>
      <w:proofErr w:type="gramEnd"/>
      <w:r>
        <w:rPr>
          <w:rFonts w:ascii="Arial" w:eastAsia="Arial" w:hAnsi="Arial" w:cs="Arial"/>
          <w:sz w:val="24"/>
          <w:szCs w:val="24"/>
        </w:rPr>
        <w:t>, Na Nivách 7/259, 737 01, Český Těšín, tel: 558 764 380, sekretariat@sceav.cz</w:t>
      </w:r>
    </w:p>
    <w:p w:rsidR="00EA29EE" w:rsidRDefault="00EA29EE">
      <w:pPr>
        <w:ind w:left="1800"/>
        <w:jc w:val="both"/>
        <w:rPr>
          <w:rFonts w:ascii="Arial" w:eastAsia="Arial" w:hAnsi="Arial" w:cs="Arial"/>
          <w:sz w:val="24"/>
          <w:szCs w:val="24"/>
        </w:rPr>
      </w:pPr>
    </w:p>
    <w:p w:rsidR="00EA29EE" w:rsidRDefault="00EA29EE">
      <w:pPr>
        <w:pBdr>
          <w:top w:val="nil"/>
          <w:left w:val="nil"/>
          <w:bottom w:val="nil"/>
          <w:right w:val="nil"/>
          <w:between w:val="nil"/>
        </w:pBdr>
        <w:ind w:left="1800"/>
        <w:jc w:val="both"/>
        <w:rPr>
          <w:rFonts w:ascii="Arial" w:eastAsia="Arial" w:hAnsi="Arial" w:cs="Arial"/>
          <w:sz w:val="24"/>
          <w:szCs w:val="24"/>
        </w:rPr>
      </w:pPr>
    </w:p>
    <w:p w:rsidR="00EA29EE" w:rsidRDefault="00E31FB3">
      <w:pPr>
        <w:pBdr>
          <w:top w:val="nil"/>
          <w:left w:val="nil"/>
          <w:bottom w:val="nil"/>
          <w:right w:val="nil"/>
          <w:between w:val="nil"/>
        </w:pBdr>
        <w:jc w:val="both"/>
        <w:rPr>
          <w:sz w:val="24"/>
          <w:szCs w:val="24"/>
        </w:rPr>
      </w:pPr>
      <w:r>
        <w:rPr>
          <w:rFonts w:ascii="Arial" w:eastAsia="Arial" w:hAnsi="Arial" w:cs="Arial"/>
          <w:b/>
          <w:sz w:val="24"/>
          <w:szCs w:val="24"/>
        </w:rPr>
        <w:t>2) k nezávislým orgánům a úřadům, např.:</w:t>
      </w:r>
    </w:p>
    <w:p w:rsidR="00EA29EE" w:rsidRDefault="00E31FB3">
      <w:pPr>
        <w:numPr>
          <w:ilvl w:val="1"/>
          <w:numId w:val="5"/>
        </w:numPr>
        <w:jc w:val="both"/>
        <w:rPr>
          <w:sz w:val="24"/>
          <w:szCs w:val="24"/>
        </w:rPr>
      </w:pPr>
      <w:r>
        <w:rPr>
          <w:rFonts w:ascii="Open Sans" w:eastAsia="Open Sans" w:hAnsi="Open Sans" w:cs="Open Sans"/>
          <w:b/>
          <w:sz w:val="24"/>
          <w:szCs w:val="24"/>
        </w:rPr>
        <w:t>Veřejný ochránce práv</w:t>
      </w:r>
      <w:r>
        <w:rPr>
          <w:rFonts w:ascii="Open Sans" w:eastAsia="Open Sans" w:hAnsi="Open Sans" w:cs="Open Sans"/>
          <w:sz w:val="24"/>
          <w:szCs w:val="24"/>
        </w:rPr>
        <w:t>, adresa: Údolní 658, 602 00 Brno - střed, telefon: 542  542 888, podatelna@ochrance.cz</w:t>
      </w:r>
    </w:p>
    <w:p w:rsidR="00EA29EE" w:rsidRDefault="00EA29EE">
      <w:pPr>
        <w:ind w:left="1080"/>
        <w:jc w:val="both"/>
        <w:rPr>
          <w:rFonts w:ascii="Open Sans" w:eastAsia="Open Sans" w:hAnsi="Open Sans" w:cs="Open Sans"/>
          <w:sz w:val="24"/>
          <w:szCs w:val="24"/>
        </w:rPr>
      </w:pPr>
    </w:p>
    <w:p w:rsidR="00EA29EE" w:rsidRDefault="00E31FB3">
      <w:pPr>
        <w:jc w:val="both"/>
        <w:rPr>
          <w:rFonts w:ascii="Open Sans" w:eastAsia="Open Sans" w:hAnsi="Open Sans" w:cs="Open Sans"/>
          <w:sz w:val="24"/>
          <w:szCs w:val="24"/>
        </w:rPr>
      </w:pPr>
      <w:r>
        <w:rPr>
          <w:rFonts w:ascii="Open Sans" w:eastAsia="Open Sans" w:hAnsi="Open Sans" w:cs="Open Sans"/>
          <w:sz w:val="24"/>
          <w:szCs w:val="24"/>
        </w:rPr>
        <w:t xml:space="preserve">V případě nesouhlasu stěžovatele s vyřízením stížnosti nebo v případě, kdy stížnost </w:t>
      </w:r>
      <w:proofErr w:type="gramStart"/>
      <w:r>
        <w:rPr>
          <w:rFonts w:ascii="Open Sans" w:eastAsia="Open Sans" w:hAnsi="Open Sans" w:cs="Open Sans"/>
          <w:sz w:val="24"/>
          <w:szCs w:val="24"/>
        </w:rPr>
        <w:t>nebyla</w:t>
      </w:r>
      <w:proofErr w:type="gramEnd"/>
      <w:r>
        <w:rPr>
          <w:rFonts w:ascii="Open Sans" w:eastAsia="Open Sans" w:hAnsi="Open Sans" w:cs="Open Sans"/>
          <w:sz w:val="24"/>
          <w:szCs w:val="24"/>
        </w:rPr>
        <w:t xml:space="preserve"> vyřízena ve stanovené lhůtě </w:t>
      </w:r>
      <w:proofErr w:type="gramStart"/>
      <w:r>
        <w:rPr>
          <w:rFonts w:ascii="Open Sans" w:eastAsia="Open Sans" w:hAnsi="Open Sans" w:cs="Open Sans"/>
          <w:sz w:val="24"/>
          <w:szCs w:val="24"/>
        </w:rPr>
        <w:t>je</w:t>
      </w:r>
      <w:proofErr w:type="gramEnd"/>
      <w:r>
        <w:rPr>
          <w:rFonts w:ascii="Open Sans" w:eastAsia="Open Sans" w:hAnsi="Open Sans" w:cs="Open Sans"/>
          <w:sz w:val="24"/>
          <w:szCs w:val="24"/>
        </w:rPr>
        <w:t xml:space="preserve"> možné požádat Ministerstvo práce a sociálních věcí ČR o prověření vyřízení této stížnosti.</w:t>
      </w:r>
    </w:p>
    <w:p w:rsidR="00EA29EE" w:rsidRDefault="00EA29EE">
      <w:pPr>
        <w:jc w:val="both"/>
        <w:rPr>
          <w:rFonts w:ascii="Open Sans" w:eastAsia="Open Sans" w:hAnsi="Open Sans" w:cs="Open Sans"/>
          <w:sz w:val="24"/>
          <w:szCs w:val="24"/>
        </w:rPr>
      </w:pPr>
    </w:p>
    <w:p w:rsidR="00EA29EE" w:rsidRDefault="00E31FB3">
      <w:pPr>
        <w:numPr>
          <w:ilvl w:val="0"/>
          <w:numId w:val="4"/>
        </w:numPr>
        <w:jc w:val="both"/>
        <w:rPr>
          <w:sz w:val="24"/>
          <w:szCs w:val="24"/>
        </w:rPr>
      </w:pPr>
      <w:r>
        <w:rPr>
          <w:rFonts w:ascii="Arial" w:eastAsia="Arial" w:hAnsi="Arial" w:cs="Arial"/>
          <w:b/>
          <w:sz w:val="24"/>
          <w:szCs w:val="24"/>
        </w:rPr>
        <w:t>MPSV ČR</w:t>
      </w:r>
      <w:r>
        <w:rPr>
          <w:rFonts w:ascii="Arial" w:eastAsia="Arial" w:hAnsi="Arial" w:cs="Arial"/>
          <w:sz w:val="24"/>
          <w:szCs w:val="24"/>
        </w:rPr>
        <w:t xml:space="preserve">, Na Poříčním právu 1/376, 128 01 Praha 2, telefon: +420 950191111, </w:t>
      </w:r>
      <w:hyperlink r:id="rId13">
        <w:r>
          <w:rPr>
            <w:rFonts w:ascii="Arial" w:eastAsia="Arial" w:hAnsi="Arial" w:cs="Arial"/>
            <w:sz w:val="24"/>
            <w:szCs w:val="24"/>
            <w:u w:val="single"/>
          </w:rPr>
          <w:t>posta@mpsv.cz</w:t>
        </w:r>
      </w:hyperlink>
    </w:p>
    <w:p w:rsidR="00EA29EE" w:rsidRDefault="00E31FB3">
      <w:pPr>
        <w:spacing w:before="240" w:after="240"/>
        <w:jc w:val="both"/>
        <w:rPr>
          <w:rFonts w:ascii="Arial" w:eastAsia="Arial" w:hAnsi="Arial" w:cs="Arial"/>
          <w:b/>
          <w:sz w:val="24"/>
          <w:szCs w:val="24"/>
        </w:rPr>
      </w:pPr>
      <w:r>
        <w:rPr>
          <w:rFonts w:ascii="Arial" w:eastAsia="Arial" w:hAnsi="Arial" w:cs="Arial"/>
          <w:b/>
          <w:sz w:val="24"/>
          <w:szCs w:val="24"/>
        </w:rPr>
        <w:t>Postup při prověření vyřizování stížnosti prostřednictvím MPSV ČR:</w:t>
      </w:r>
    </w:p>
    <w:p w:rsidR="00EA29EE" w:rsidRDefault="00E31FB3">
      <w:pPr>
        <w:spacing w:before="240" w:after="240"/>
        <w:jc w:val="both"/>
        <w:rPr>
          <w:rFonts w:ascii="Arial" w:eastAsia="Arial" w:hAnsi="Arial" w:cs="Arial"/>
          <w:sz w:val="24"/>
          <w:szCs w:val="24"/>
        </w:rPr>
      </w:pPr>
      <w:r>
        <w:rPr>
          <w:rFonts w:ascii="Arial" w:eastAsia="Arial" w:hAnsi="Arial" w:cs="Arial"/>
          <w:b/>
          <w:sz w:val="24"/>
          <w:szCs w:val="24"/>
        </w:rPr>
        <w:t xml:space="preserve"> </w:t>
      </w:r>
      <w:r>
        <w:rPr>
          <w:rFonts w:ascii="Arial" w:eastAsia="Arial" w:hAnsi="Arial" w:cs="Arial"/>
          <w:sz w:val="24"/>
          <w:szCs w:val="24"/>
        </w:rPr>
        <w:t xml:space="preserve">Nesouhlasí-li stěžovatel s vyřízením stížnosti nebo nebyla-li stížnost vyřízena ve stanovené lhůtě, může ve lhůtě 60 dnů ode dne doručení informace o způsobu jejího vyřízení nebo od uplynutí stanovené lhůty požádat ministerstvo o prověření vyřízení této stížnosti; v žádosti stěžovatel uvede důvod, proč žádá o prověření vyřízení stížnosti. </w:t>
      </w:r>
    </w:p>
    <w:p w:rsidR="00EA29EE" w:rsidRDefault="00E31FB3">
      <w:pPr>
        <w:spacing w:before="240" w:after="240"/>
        <w:jc w:val="both"/>
        <w:rPr>
          <w:rFonts w:ascii="Arial" w:eastAsia="Arial" w:hAnsi="Arial" w:cs="Arial"/>
          <w:sz w:val="24"/>
          <w:szCs w:val="24"/>
        </w:rPr>
      </w:pPr>
      <w:r>
        <w:rPr>
          <w:rFonts w:ascii="Arial" w:eastAsia="Arial" w:hAnsi="Arial" w:cs="Arial"/>
          <w:sz w:val="24"/>
          <w:szCs w:val="24"/>
        </w:rPr>
        <w:t>Slezská diakonie, SAS EUNIKA Karviná je povinna poskytnout ministerstvu součinnost při prověření vyřízení stížnosti.</w:t>
      </w:r>
    </w:p>
    <w:p w:rsidR="00EA29EE" w:rsidRDefault="00E31FB3">
      <w:pPr>
        <w:spacing w:before="240" w:after="240"/>
        <w:jc w:val="both"/>
        <w:rPr>
          <w:rFonts w:ascii="Arial" w:eastAsia="Arial" w:hAnsi="Arial" w:cs="Arial"/>
          <w:sz w:val="24"/>
          <w:szCs w:val="24"/>
        </w:rPr>
      </w:pPr>
      <w:r>
        <w:rPr>
          <w:rFonts w:ascii="Arial" w:eastAsia="Arial" w:hAnsi="Arial" w:cs="Arial"/>
          <w:sz w:val="24"/>
          <w:szCs w:val="24"/>
        </w:rPr>
        <w:t>Při prověření vyřízení stížnosti je ministerstvo oprávněno vyžádat si vyjádření dalších orgánů veřejné správy, popřípadě fyzických a právnických osob, jejichž činnost souvisí s poskytováním sociální služby. Tyto orgány a osoby jsou povinny na základě žádosti ministerstva a v jím stanovené lhůtě vyjádření poskytnout. Ministerstvo žádost o prověření vyřízení stížnosti odloží, jestliže je zjevně neopodstatněná, jde o stížnost ve věci, která již byla ministerstvem prověřena, nebo o opakovanou žádost, která neobsahuje nové skutečnosti. Tuto informaci ministerstvo sdělí písemně stěžovateli. Ministerstvo prověří vyřízení stížnosti do 60 dnů ode dne, kdy mu byla žádost doručena, nebo do 90 dnů ode dne, kdy mu byla žádost doručena, jestliže je třeba vyžádat si vyjádření dalších orgánů veřejné správy nebo osob.</w:t>
      </w:r>
    </w:p>
    <w:p w:rsidR="00EA29EE" w:rsidRDefault="00E31FB3">
      <w:pPr>
        <w:spacing w:before="240" w:after="240"/>
        <w:jc w:val="both"/>
        <w:rPr>
          <w:rFonts w:ascii="Arial" w:eastAsia="Arial" w:hAnsi="Arial" w:cs="Arial"/>
          <w:sz w:val="24"/>
          <w:szCs w:val="24"/>
        </w:rPr>
      </w:pPr>
      <w:r>
        <w:rPr>
          <w:rFonts w:ascii="Arial" w:eastAsia="Arial" w:hAnsi="Arial" w:cs="Arial"/>
          <w:sz w:val="24"/>
          <w:szCs w:val="24"/>
        </w:rPr>
        <w:t>Je-li žádost o prověření vyřízení stížnosti oprávněná, uloží ministerstvo poskytovateli sociálních služeb povinnost odstranit nevyhovující stav, nebo podá podnět k dalšímu postupu příslušnému orgánu veřejné správy. Poskytovatel sociálních služeb je povinen nevyhovující stav odstranit ve lhůtě stanovené ministerstvem a podat o tom ministerstvu písemnou zprávu.</w:t>
      </w:r>
    </w:p>
    <w:p w:rsidR="00EA29EE" w:rsidRDefault="00EA29EE">
      <w:pPr>
        <w:jc w:val="both"/>
        <w:rPr>
          <w:rFonts w:ascii="Arial" w:eastAsia="Arial" w:hAnsi="Arial" w:cs="Arial"/>
          <w:sz w:val="24"/>
          <w:szCs w:val="24"/>
        </w:rPr>
      </w:pPr>
    </w:p>
    <w:p w:rsidR="00EA29EE" w:rsidRDefault="00E31FB3">
      <w:pPr>
        <w:numPr>
          <w:ilvl w:val="0"/>
          <w:numId w:val="4"/>
        </w:numPr>
        <w:pBdr>
          <w:top w:val="nil"/>
          <w:left w:val="nil"/>
          <w:bottom w:val="nil"/>
          <w:right w:val="nil"/>
          <w:between w:val="nil"/>
        </w:pBdr>
        <w:ind w:left="1077" w:hanging="454"/>
        <w:jc w:val="both"/>
        <w:rPr>
          <w:color w:val="000000"/>
          <w:sz w:val="24"/>
          <w:szCs w:val="24"/>
        </w:rPr>
      </w:pPr>
      <w:r>
        <w:rPr>
          <w:rFonts w:ascii="Arial" w:eastAsia="Arial" w:hAnsi="Arial" w:cs="Arial"/>
          <w:color w:val="000000"/>
          <w:sz w:val="24"/>
          <w:szCs w:val="24"/>
        </w:rPr>
        <w:t xml:space="preserve">Lhůta pro zkoumání a vyřízení stížnosti je </w:t>
      </w:r>
      <w:r>
        <w:rPr>
          <w:rFonts w:ascii="Arial" w:eastAsia="Arial" w:hAnsi="Arial" w:cs="Arial"/>
          <w:b/>
          <w:color w:val="000000"/>
          <w:sz w:val="24"/>
          <w:szCs w:val="24"/>
        </w:rPr>
        <w:t>28 dní, tj. 4 týdny</w:t>
      </w:r>
      <w:r>
        <w:rPr>
          <w:rFonts w:ascii="Arial" w:eastAsia="Arial" w:hAnsi="Arial" w:cs="Arial"/>
          <w:color w:val="000000"/>
          <w:sz w:val="24"/>
          <w:szCs w:val="24"/>
        </w:rPr>
        <w:t xml:space="preserve"> ode dne doručení stížnosti vedoucímu střediska, případně její nadřízené. Po této lhůtě jsou stěžovatel i zainteresované osoby písemně informováni o výsledku šetření stížnosti.</w:t>
      </w:r>
    </w:p>
    <w:p w:rsidR="00EA29EE" w:rsidRDefault="00E31FB3">
      <w:pPr>
        <w:numPr>
          <w:ilvl w:val="0"/>
          <w:numId w:val="4"/>
        </w:numPr>
        <w:pBdr>
          <w:top w:val="nil"/>
          <w:left w:val="nil"/>
          <w:bottom w:val="nil"/>
          <w:right w:val="nil"/>
          <w:between w:val="nil"/>
        </w:pBdr>
        <w:ind w:left="1134" w:hanging="454"/>
        <w:jc w:val="both"/>
        <w:rPr>
          <w:color w:val="000000"/>
          <w:sz w:val="24"/>
          <w:szCs w:val="24"/>
        </w:rPr>
      </w:pPr>
      <w:r>
        <w:rPr>
          <w:rFonts w:ascii="Arial" w:eastAsia="Arial" w:hAnsi="Arial" w:cs="Arial"/>
          <w:color w:val="000000"/>
          <w:sz w:val="24"/>
          <w:szCs w:val="24"/>
        </w:rPr>
        <w:t xml:space="preserve">V případě, že do </w:t>
      </w:r>
      <w:proofErr w:type="gramStart"/>
      <w:r>
        <w:rPr>
          <w:rFonts w:ascii="Arial" w:eastAsia="Arial" w:hAnsi="Arial" w:cs="Arial"/>
          <w:color w:val="000000"/>
          <w:sz w:val="24"/>
          <w:szCs w:val="24"/>
        </w:rPr>
        <w:t>procesu  vyřizování</w:t>
      </w:r>
      <w:proofErr w:type="gramEnd"/>
      <w:r>
        <w:rPr>
          <w:rFonts w:ascii="Arial" w:eastAsia="Arial" w:hAnsi="Arial" w:cs="Arial"/>
          <w:color w:val="000000"/>
          <w:sz w:val="24"/>
          <w:szCs w:val="24"/>
        </w:rPr>
        <w:t xml:space="preserve">  stížnosti  musí  být  za  účelem  získání informací zapojeni  i  další  lidé  nebo  instituce  (znalecký </w:t>
      </w:r>
      <w:r>
        <w:rPr>
          <w:rFonts w:ascii="Arial" w:eastAsia="Arial" w:hAnsi="Arial" w:cs="Arial"/>
          <w:color w:val="000000"/>
          <w:sz w:val="24"/>
          <w:szCs w:val="24"/>
        </w:rPr>
        <w:lastRenderedPageBreak/>
        <w:t xml:space="preserve">posudek),  bude  tato skutečnost písemně oznámena  stěžovateli  –  zejména  když  je  předpoklad,  že lhůta  vyřizování  stížností  bude překročena. </w:t>
      </w:r>
    </w:p>
    <w:p w:rsidR="00EA29EE" w:rsidRDefault="00E31FB3">
      <w:pPr>
        <w:numPr>
          <w:ilvl w:val="0"/>
          <w:numId w:val="4"/>
        </w:numPr>
        <w:pBdr>
          <w:top w:val="nil"/>
          <w:left w:val="nil"/>
          <w:bottom w:val="nil"/>
          <w:right w:val="nil"/>
          <w:between w:val="nil"/>
        </w:pBdr>
        <w:ind w:left="1134" w:hanging="454"/>
        <w:jc w:val="both"/>
        <w:rPr>
          <w:color w:val="000000"/>
          <w:sz w:val="24"/>
          <w:szCs w:val="24"/>
        </w:rPr>
      </w:pPr>
      <w:r>
        <w:rPr>
          <w:rFonts w:ascii="Arial" w:eastAsia="Arial" w:hAnsi="Arial" w:cs="Arial"/>
          <w:color w:val="000000"/>
          <w:sz w:val="24"/>
          <w:szCs w:val="24"/>
        </w:rPr>
        <w:t>V případě, že vyřízení z odůvodněných příčin přesáhne lhůtu 28 dnů, je stěžovateli zaslána alespoň dílčí zpráva o předběžném výsledku šetření stížnosti (s uvedením očekávaného termínu dořešení stížnosti).</w:t>
      </w:r>
    </w:p>
    <w:p w:rsidR="00EA29EE" w:rsidRDefault="00EA29EE">
      <w:pPr>
        <w:pBdr>
          <w:top w:val="nil"/>
          <w:left w:val="nil"/>
          <w:bottom w:val="nil"/>
          <w:right w:val="nil"/>
          <w:between w:val="nil"/>
        </w:pBdr>
        <w:ind w:left="1428"/>
        <w:jc w:val="both"/>
        <w:rPr>
          <w:rFonts w:ascii="Arial" w:eastAsia="Arial" w:hAnsi="Arial" w:cs="Arial"/>
          <w:color w:val="000000"/>
          <w:sz w:val="24"/>
          <w:szCs w:val="24"/>
          <w:highlight w:val="yellow"/>
        </w:rPr>
      </w:pPr>
      <w:bookmarkStart w:id="9" w:name="_1t3h5sf" w:colFirst="0" w:colLast="0"/>
      <w:bookmarkEnd w:id="9"/>
    </w:p>
    <w:p w:rsidR="00EA29EE" w:rsidRDefault="00E31FB3">
      <w:pPr>
        <w:keepNext/>
        <w:pBdr>
          <w:top w:val="nil"/>
          <w:left w:val="nil"/>
          <w:bottom w:val="nil"/>
          <w:right w:val="nil"/>
          <w:between w:val="nil"/>
        </w:pBdr>
        <w:rPr>
          <w:rFonts w:ascii="Arial" w:eastAsia="Arial" w:hAnsi="Arial" w:cs="Arial"/>
          <w:b/>
          <w:color w:val="000000"/>
          <w:sz w:val="24"/>
          <w:szCs w:val="24"/>
        </w:rPr>
      </w:pPr>
      <w:r>
        <w:rPr>
          <w:rFonts w:ascii="Arial" w:eastAsia="Arial" w:hAnsi="Arial" w:cs="Arial"/>
          <w:b/>
          <w:color w:val="000000"/>
          <w:sz w:val="24"/>
          <w:szCs w:val="24"/>
        </w:rPr>
        <w:t>Přístup pracovníků zařízení ke stížnostem:</w:t>
      </w:r>
    </w:p>
    <w:p w:rsidR="00EA29EE" w:rsidRDefault="00E31FB3">
      <w:pPr>
        <w:pBdr>
          <w:top w:val="nil"/>
          <w:left w:val="nil"/>
          <w:bottom w:val="nil"/>
          <w:right w:val="nil"/>
          <w:between w:val="nil"/>
        </w:pBdr>
        <w:jc w:val="both"/>
        <w:rPr>
          <w:color w:val="000000"/>
          <w:sz w:val="24"/>
          <w:szCs w:val="24"/>
        </w:rPr>
      </w:pPr>
      <w:r>
        <w:rPr>
          <w:rFonts w:ascii="Arial" w:eastAsia="Arial" w:hAnsi="Arial" w:cs="Arial"/>
          <w:color w:val="000000"/>
          <w:sz w:val="24"/>
          <w:szCs w:val="24"/>
        </w:rPr>
        <w:t>Při vyřizování stížnosti dají dostatek prostoru stěžovateli k vyjádření jeho názoru.</w:t>
      </w:r>
    </w:p>
    <w:p w:rsidR="00EA29EE" w:rsidRDefault="00E31FB3">
      <w:pPr>
        <w:pBdr>
          <w:top w:val="nil"/>
          <w:left w:val="nil"/>
          <w:bottom w:val="nil"/>
          <w:right w:val="nil"/>
          <w:between w:val="nil"/>
        </w:pBdr>
        <w:jc w:val="both"/>
        <w:rPr>
          <w:color w:val="000000"/>
          <w:sz w:val="24"/>
          <w:szCs w:val="24"/>
        </w:rPr>
      </w:pPr>
      <w:r>
        <w:rPr>
          <w:rFonts w:ascii="Arial" w:eastAsia="Arial" w:hAnsi="Arial" w:cs="Arial"/>
          <w:color w:val="000000"/>
          <w:sz w:val="24"/>
          <w:szCs w:val="24"/>
        </w:rPr>
        <w:t>Pracovníci se nevymlouvají na jiné spolupracovníky nebo vyšší místa a nadřízené.</w:t>
      </w:r>
    </w:p>
    <w:p w:rsidR="00EA29EE" w:rsidRDefault="00E31FB3">
      <w:pPr>
        <w:pBdr>
          <w:top w:val="nil"/>
          <w:left w:val="nil"/>
          <w:bottom w:val="nil"/>
          <w:right w:val="nil"/>
          <w:between w:val="nil"/>
        </w:pBdr>
        <w:jc w:val="both"/>
        <w:rPr>
          <w:color w:val="000000"/>
          <w:sz w:val="24"/>
          <w:szCs w:val="24"/>
        </w:rPr>
      </w:pPr>
      <w:r>
        <w:rPr>
          <w:rFonts w:ascii="Arial" w:eastAsia="Arial" w:hAnsi="Arial" w:cs="Arial"/>
          <w:color w:val="000000"/>
          <w:sz w:val="24"/>
          <w:szCs w:val="24"/>
        </w:rPr>
        <w:t>Za způsobené nedopatření při poskytování služby projeví pracovníci zařízení upřímnou lítost a omluví se uživateli.</w:t>
      </w:r>
    </w:p>
    <w:p w:rsidR="00EA29EE" w:rsidRDefault="00EA29EE">
      <w:pPr>
        <w:pBdr>
          <w:top w:val="nil"/>
          <w:left w:val="nil"/>
          <w:bottom w:val="nil"/>
          <w:right w:val="nil"/>
          <w:between w:val="nil"/>
        </w:pBdr>
        <w:jc w:val="both"/>
        <w:rPr>
          <w:rFonts w:ascii="Arial" w:eastAsia="Arial" w:hAnsi="Arial" w:cs="Arial"/>
          <w:color w:val="000000"/>
          <w:sz w:val="24"/>
          <w:szCs w:val="24"/>
        </w:rPr>
      </w:pPr>
    </w:p>
    <w:p w:rsidR="00EA29EE" w:rsidRDefault="00E31FB3">
      <w:p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Oznámení o vyřešení anonymní stížnosti je po vyřešení stížnosti vyvěšeno po dobu jednoho měsíce na nástěnce pracoviště (v šatně pro uživatelé střediska).</w:t>
      </w:r>
    </w:p>
    <w:p w:rsidR="00EA29EE" w:rsidRDefault="00EA29EE">
      <w:pPr>
        <w:pBdr>
          <w:top w:val="nil"/>
          <w:left w:val="nil"/>
          <w:bottom w:val="nil"/>
          <w:right w:val="nil"/>
          <w:between w:val="nil"/>
        </w:pBdr>
        <w:jc w:val="both"/>
        <w:rPr>
          <w:rFonts w:ascii="Arial" w:eastAsia="Arial" w:hAnsi="Arial" w:cs="Arial"/>
          <w:color w:val="000000"/>
        </w:rPr>
      </w:pPr>
      <w:bookmarkStart w:id="10" w:name="_4d34og8" w:colFirst="0" w:colLast="0"/>
      <w:bookmarkEnd w:id="10"/>
    </w:p>
    <w:p w:rsidR="00EA29EE" w:rsidRDefault="00E31FB3">
      <w:pPr>
        <w:keepNext/>
        <w:pBdr>
          <w:top w:val="nil"/>
          <w:left w:val="nil"/>
          <w:bottom w:val="nil"/>
          <w:right w:val="nil"/>
          <w:between w:val="nil"/>
        </w:pBdr>
        <w:rPr>
          <w:rFonts w:ascii="Arial" w:eastAsia="Arial" w:hAnsi="Arial" w:cs="Arial"/>
          <w:b/>
          <w:color w:val="000000"/>
          <w:sz w:val="24"/>
          <w:szCs w:val="24"/>
        </w:rPr>
      </w:pPr>
      <w:r>
        <w:rPr>
          <w:rFonts w:ascii="Arial" w:eastAsia="Arial" w:hAnsi="Arial" w:cs="Arial"/>
          <w:b/>
          <w:color w:val="000000"/>
          <w:sz w:val="24"/>
          <w:szCs w:val="24"/>
        </w:rPr>
        <w:t>Evidence, skartace stížností</w:t>
      </w:r>
    </w:p>
    <w:p w:rsidR="00EA29EE" w:rsidRDefault="00E31FB3">
      <w:p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Každá stížnost je evidována v tiskopisu – Evidence stížností a je uložena na samostatných listech ve složce Podněty, připomínky, stížnosti, pochvaly v kanceláři vedoucího pracovníka. Pro evidenci, uchování a skartaci platí SQ č. 6.</w:t>
      </w:r>
    </w:p>
    <w:p w:rsidR="00EA29EE" w:rsidRDefault="00E31FB3">
      <w:p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 xml:space="preserve">Jednou za rok zpracovává vedoucí </w:t>
      </w:r>
      <w:r>
        <w:rPr>
          <w:rFonts w:ascii="Arial" w:eastAsia="Arial" w:hAnsi="Arial" w:cs="Arial"/>
          <w:sz w:val="24"/>
          <w:szCs w:val="24"/>
        </w:rPr>
        <w:t>pracovník</w:t>
      </w:r>
      <w:r>
        <w:rPr>
          <w:rFonts w:ascii="Arial" w:eastAsia="Arial" w:hAnsi="Arial" w:cs="Arial"/>
          <w:color w:val="000000"/>
          <w:sz w:val="24"/>
          <w:szCs w:val="24"/>
        </w:rPr>
        <w:t xml:space="preserve"> Analýzu stížností za celý proběhlý rok. Vypracovaná analýza je následně přiložena ke standardu č. 15.</w:t>
      </w:r>
    </w:p>
    <w:p w:rsidR="00EA29EE" w:rsidRDefault="00EA29EE">
      <w:pPr>
        <w:pBdr>
          <w:top w:val="nil"/>
          <w:left w:val="nil"/>
          <w:bottom w:val="nil"/>
          <w:right w:val="nil"/>
          <w:between w:val="nil"/>
        </w:pBdr>
        <w:jc w:val="both"/>
        <w:rPr>
          <w:rFonts w:ascii="Arial" w:eastAsia="Arial" w:hAnsi="Arial" w:cs="Arial"/>
          <w:color w:val="000000"/>
        </w:rPr>
      </w:pPr>
    </w:p>
    <w:p w:rsidR="00EA29EE" w:rsidRDefault="00EA29EE">
      <w:pPr>
        <w:pBdr>
          <w:top w:val="nil"/>
          <w:left w:val="nil"/>
          <w:bottom w:val="nil"/>
          <w:right w:val="nil"/>
          <w:between w:val="nil"/>
        </w:pBdr>
        <w:jc w:val="both"/>
        <w:rPr>
          <w:rFonts w:ascii="Arial" w:eastAsia="Arial" w:hAnsi="Arial" w:cs="Arial"/>
          <w:color w:val="000000"/>
        </w:rPr>
      </w:pPr>
    </w:p>
    <w:p w:rsidR="00EA29EE" w:rsidRDefault="00EA29EE">
      <w:pPr>
        <w:pBdr>
          <w:top w:val="nil"/>
          <w:left w:val="nil"/>
          <w:bottom w:val="nil"/>
          <w:right w:val="nil"/>
          <w:between w:val="nil"/>
        </w:pBdr>
        <w:jc w:val="both"/>
        <w:rPr>
          <w:rFonts w:ascii="Arial" w:eastAsia="Arial" w:hAnsi="Arial" w:cs="Arial"/>
          <w:color w:val="000000"/>
        </w:rPr>
      </w:pPr>
    </w:p>
    <w:p w:rsidR="00EA29EE" w:rsidRDefault="00EA29EE">
      <w:pPr>
        <w:pBdr>
          <w:top w:val="nil"/>
          <w:left w:val="nil"/>
          <w:bottom w:val="nil"/>
          <w:right w:val="nil"/>
          <w:between w:val="nil"/>
        </w:pBdr>
        <w:jc w:val="both"/>
        <w:rPr>
          <w:rFonts w:ascii="Arial" w:eastAsia="Arial" w:hAnsi="Arial" w:cs="Arial"/>
          <w:color w:val="000000"/>
        </w:rPr>
      </w:pPr>
    </w:p>
    <w:p w:rsidR="00EA29EE" w:rsidRDefault="00EA29EE">
      <w:pPr>
        <w:pBdr>
          <w:top w:val="nil"/>
          <w:left w:val="nil"/>
          <w:bottom w:val="nil"/>
          <w:right w:val="nil"/>
          <w:between w:val="nil"/>
        </w:pBdr>
        <w:jc w:val="both"/>
        <w:rPr>
          <w:rFonts w:ascii="Arial" w:eastAsia="Arial" w:hAnsi="Arial" w:cs="Arial"/>
          <w:color w:val="000000"/>
        </w:rPr>
      </w:pPr>
    </w:p>
    <w:p w:rsidR="00EA29EE" w:rsidRDefault="00EA29EE">
      <w:pPr>
        <w:pBdr>
          <w:top w:val="nil"/>
          <w:left w:val="nil"/>
          <w:bottom w:val="nil"/>
          <w:right w:val="nil"/>
          <w:between w:val="nil"/>
        </w:pBdr>
        <w:jc w:val="both"/>
        <w:rPr>
          <w:rFonts w:ascii="Arial" w:eastAsia="Arial" w:hAnsi="Arial" w:cs="Arial"/>
          <w:color w:val="000000"/>
        </w:rPr>
      </w:pPr>
    </w:p>
    <w:p w:rsidR="00EA29EE" w:rsidRDefault="00EA29EE">
      <w:pPr>
        <w:pBdr>
          <w:top w:val="nil"/>
          <w:left w:val="nil"/>
          <w:bottom w:val="nil"/>
          <w:right w:val="nil"/>
          <w:between w:val="nil"/>
        </w:pBdr>
        <w:jc w:val="both"/>
        <w:rPr>
          <w:rFonts w:ascii="Arial" w:eastAsia="Arial" w:hAnsi="Arial" w:cs="Arial"/>
          <w:color w:val="000000"/>
        </w:rPr>
      </w:pPr>
    </w:p>
    <w:p w:rsidR="00EA29EE" w:rsidRDefault="00EA29EE">
      <w:pPr>
        <w:pBdr>
          <w:top w:val="nil"/>
          <w:left w:val="nil"/>
          <w:bottom w:val="nil"/>
          <w:right w:val="nil"/>
          <w:between w:val="nil"/>
        </w:pBdr>
        <w:jc w:val="both"/>
        <w:rPr>
          <w:rFonts w:ascii="Arial" w:eastAsia="Arial" w:hAnsi="Arial" w:cs="Arial"/>
          <w:color w:val="000000"/>
        </w:rPr>
      </w:pPr>
      <w:bookmarkStart w:id="11" w:name="_2s8eyo1" w:colFirst="0" w:colLast="0"/>
      <w:bookmarkEnd w:id="11"/>
    </w:p>
    <w:p w:rsidR="00EA29EE" w:rsidRDefault="00EA29EE">
      <w:pPr>
        <w:pBdr>
          <w:top w:val="nil"/>
          <w:left w:val="nil"/>
          <w:bottom w:val="nil"/>
          <w:right w:val="nil"/>
          <w:between w:val="nil"/>
        </w:pBdr>
        <w:jc w:val="both"/>
        <w:rPr>
          <w:color w:val="000000"/>
        </w:rPr>
      </w:pPr>
    </w:p>
    <w:sectPr w:rsidR="00EA29EE">
      <w:footerReference w:type="default" r:id="rId14"/>
      <w:footerReference w:type="first" r:id="rId15"/>
      <w:pgSz w:w="11906" w:h="16838"/>
      <w:pgMar w:top="1417" w:right="1996" w:bottom="1931" w:left="1417" w:header="708" w:footer="1417" w:gutter="0"/>
      <w:pgNumType w:start="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4DB9" w:rsidRDefault="008B4DB9">
      <w:r>
        <w:separator/>
      </w:r>
    </w:p>
  </w:endnote>
  <w:endnote w:type="continuationSeparator" w:id="0">
    <w:p w:rsidR="008B4DB9" w:rsidRDefault="008B4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Noto Sans Symbols">
    <w:altName w:val="Times New Roman"/>
    <w:charset w:val="00"/>
    <w:family w:val="auto"/>
    <w:pitch w:val="default"/>
  </w:font>
  <w:font w:name="Georgia">
    <w:panose1 w:val="02040502050405020303"/>
    <w:charset w:val="EE"/>
    <w:family w:val="roman"/>
    <w:pitch w:val="variable"/>
    <w:sig w:usb0="00000287" w:usb1="00000000" w:usb2="00000000" w:usb3="00000000" w:csb0="0000009F" w:csb1="00000000"/>
  </w:font>
  <w:font w:name="Comic Sans MS">
    <w:panose1 w:val="030F0702030302020204"/>
    <w:charset w:val="EE"/>
    <w:family w:val="script"/>
    <w:pitch w:val="variable"/>
    <w:sig w:usb0="00000287" w:usb1="00000013" w:usb2="00000000" w:usb3="00000000" w:csb0="0000009F" w:csb1="00000000"/>
  </w:font>
  <w:font w:name="Arial">
    <w:panose1 w:val="020B0604020202020204"/>
    <w:charset w:val="EE"/>
    <w:family w:val="swiss"/>
    <w:pitch w:val="variable"/>
    <w:sig w:usb0="E0002EFF" w:usb1="C000785B" w:usb2="00000009" w:usb3="00000000" w:csb0="000001FF" w:csb1="00000000"/>
  </w:font>
  <w:font w:name="Open San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9EE" w:rsidRDefault="00E31FB3">
    <w:pPr>
      <w:pBdr>
        <w:top w:val="nil"/>
        <w:left w:val="nil"/>
        <w:bottom w:val="nil"/>
        <w:right w:val="nil"/>
        <w:between w:val="nil"/>
      </w:pBdr>
      <w:tabs>
        <w:tab w:val="center" w:pos="4536"/>
        <w:tab w:val="right" w:pos="9072"/>
      </w:tabs>
      <w:rPr>
        <w:color w:val="000000"/>
      </w:rPr>
    </w:pPr>
    <w:r>
      <w:rPr>
        <w:color w:val="000000"/>
      </w:rPr>
      <w:fldChar w:fldCharType="begin"/>
    </w:r>
    <w:r>
      <w:rPr>
        <w:color w:val="000000"/>
      </w:rPr>
      <w:instrText>PAGE</w:instrText>
    </w:r>
    <w:r>
      <w:rPr>
        <w:color w:val="000000"/>
      </w:rPr>
      <w:fldChar w:fldCharType="separate"/>
    </w:r>
    <w:r w:rsidR="001E37C6">
      <w:rPr>
        <w:noProof/>
        <w:color w:val="000000"/>
      </w:rPr>
      <w:t>6</w:t>
    </w:r>
    <w:r>
      <w:rPr>
        <w:color w:val="00000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9EE" w:rsidRDefault="00EA29EE">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4DB9" w:rsidRDefault="008B4DB9">
      <w:r>
        <w:separator/>
      </w:r>
    </w:p>
  </w:footnote>
  <w:footnote w:type="continuationSeparator" w:id="0">
    <w:p w:rsidR="008B4DB9" w:rsidRDefault="008B4DB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EC0081"/>
    <w:multiLevelType w:val="multilevel"/>
    <w:tmpl w:val="FBC69C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44F6F9A"/>
    <w:multiLevelType w:val="multilevel"/>
    <w:tmpl w:val="8A567AE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15:restartNumberingAfterBreak="0">
    <w:nsid w:val="40F00706"/>
    <w:multiLevelType w:val="multilevel"/>
    <w:tmpl w:val="4878B28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15:restartNumberingAfterBreak="0">
    <w:nsid w:val="4EA8566C"/>
    <w:multiLevelType w:val="multilevel"/>
    <w:tmpl w:val="68587978"/>
    <w:lvl w:ilvl="0">
      <w:start w:val="1"/>
      <w:numFmt w:val="bullet"/>
      <w:lvlText w:val="●"/>
      <w:lvlJc w:val="left"/>
      <w:pPr>
        <w:ind w:left="720" w:hanging="360"/>
      </w:pPr>
      <w:rPr>
        <w:rFonts w:ascii="Noto Sans Symbols" w:eastAsia="Noto Sans Symbols" w:hAnsi="Noto Sans Symbols" w:cs="Noto Sans Symbols"/>
        <w:sz w:val="24"/>
        <w:szCs w:val="24"/>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6D6514F4"/>
    <w:multiLevelType w:val="multilevel"/>
    <w:tmpl w:val="386E4F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1AB6F43"/>
    <w:multiLevelType w:val="multilevel"/>
    <w:tmpl w:val="54547DC6"/>
    <w:lvl w:ilvl="0">
      <w:start w:val="1"/>
      <w:numFmt w:val="bullet"/>
      <w:lvlText w:val="⮚"/>
      <w:lvlJc w:val="left"/>
      <w:pPr>
        <w:ind w:left="1428"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num>
  <w:num w:numId="2">
    <w:abstractNumId w:val="3"/>
  </w:num>
  <w:num w:numId="3">
    <w:abstractNumId w:val="1"/>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9EE"/>
    <w:rsid w:val="001E37C6"/>
    <w:rsid w:val="008B4DB9"/>
    <w:rsid w:val="00B04271"/>
    <w:rsid w:val="00E31FB3"/>
    <w:rsid w:val="00EA29EE"/>
    <w:rsid w:val="00F3293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A5DA4A-539C-4829-AF9D-1E56AAA72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style>
  <w:style w:type="paragraph" w:styleId="Nadpis1">
    <w:name w:val="heading 1"/>
    <w:basedOn w:val="Normln"/>
    <w:next w:val="Normln"/>
    <w:pPr>
      <w:keepNext/>
      <w:keepLines/>
      <w:spacing w:before="480" w:after="120"/>
      <w:outlineLvl w:val="0"/>
    </w:pPr>
    <w:rPr>
      <w:b/>
      <w:sz w:val="48"/>
      <w:szCs w:val="48"/>
    </w:rPr>
  </w:style>
  <w:style w:type="paragraph" w:styleId="Nadpis2">
    <w:name w:val="heading 2"/>
    <w:basedOn w:val="Normln"/>
    <w:next w:val="Normln"/>
    <w:pPr>
      <w:keepNext/>
      <w:keepLines/>
      <w:spacing w:before="360" w:after="80"/>
      <w:outlineLvl w:val="1"/>
    </w:pPr>
    <w:rPr>
      <w:b/>
      <w:sz w:val="36"/>
      <w:szCs w:val="36"/>
    </w:rPr>
  </w:style>
  <w:style w:type="paragraph" w:styleId="Nadpis3">
    <w:name w:val="heading 3"/>
    <w:basedOn w:val="Normln"/>
    <w:next w:val="Normln"/>
    <w:pPr>
      <w:keepNext/>
      <w:keepLines/>
      <w:spacing w:before="280" w:after="80"/>
      <w:outlineLvl w:val="2"/>
    </w:pPr>
    <w:rPr>
      <w:b/>
      <w:sz w:val="28"/>
      <w:szCs w:val="28"/>
    </w:rPr>
  </w:style>
  <w:style w:type="paragraph" w:styleId="Nadpis4">
    <w:name w:val="heading 4"/>
    <w:basedOn w:val="Normln"/>
    <w:next w:val="Normln"/>
    <w:pPr>
      <w:keepNext/>
      <w:keepLines/>
      <w:spacing w:before="240" w:after="40"/>
      <w:outlineLvl w:val="3"/>
    </w:pPr>
    <w:rPr>
      <w:b/>
      <w:sz w:val="24"/>
      <w:szCs w:val="24"/>
    </w:rPr>
  </w:style>
  <w:style w:type="paragraph" w:styleId="Nadpis5">
    <w:name w:val="heading 5"/>
    <w:basedOn w:val="Normln"/>
    <w:next w:val="Normln"/>
    <w:pPr>
      <w:keepNext/>
      <w:keepLines/>
      <w:spacing w:before="220" w:after="40"/>
      <w:outlineLvl w:val="4"/>
    </w:pPr>
    <w:rPr>
      <w:b/>
      <w:sz w:val="22"/>
      <w:szCs w:val="22"/>
    </w:rPr>
  </w:style>
  <w:style w:type="paragraph" w:styleId="Nadpis6">
    <w:name w:val="heading 6"/>
    <w:basedOn w:val="Normln"/>
    <w:next w:val="Normln"/>
    <w:pPr>
      <w:keepNext/>
      <w:keepLines/>
      <w:spacing w:before="200" w:after="40"/>
      <w:outlineLvl w:val="5"/>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keepNext/>
      <w:keepLines/>
      <w:spacing w:before="480" w:after="120"/>
    </w:pPr>
    <w:rPr>
      <w:b/>
      <w:sz w:val="72"/>
      <w:szCs w:val="72"/>
    </w:rPr>
  </w:style>
  <w:style w:type="paragraph" w:styleId="Podtitul">
    <w:name w:val="Subtitle"/>
    <w:basedOn w:val="Normln"/>
    <w:next w:val="Normln"/>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vedouci.eunika@slezskadiakonie.cz" TargetMode="External"/><Relationship Id="rId13" Type="http://schemas.openxmlformats.org/officeDocument/2006/relationships/hyperlink" Target="mailto:posta@mpsv.cz"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msk.cz/"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sk.cz/"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mpsv.cz/" TargetMode="External"/><Relationship Id="rId4" Type="http://schemas.openxmlformats.org/officeDocument/2006/relationships/webSettings" Target="webSettings.xml"/><Relationship Id="rId9" Type="http://schemas.openxmlformats.org/officeDocument/2006/relationships/hyperlink" Target="mailto:sas.eunika@slezskadiakonie.cz"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1597</Words>
  <Characters>9425</Characters>
  <Application>Microsoft Office Word</Application>
  <DocSecurity>0</DocSecurity>
  <Lines>78</Lines>
  <Paragraphs>21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Vedoucí</dc:creator>
  <cp:lastModifiedBy>Vedoucí</cp:lastModifiedBy>
  <cp:revision>3</cp:revision>
  <dcterms:created xsi:type="dcterms:W3CDTF">2026-09-03T06:49:00Z</dcterms:created>
  <dcterms:modified xsi:type="dcterms:W3CDTF">2026-09-03T06:56:00Z</dcterms:modified>
</cp:coreProperties>
</file>