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Kde nás najdete: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Služba Nízkoprahové denní centrum je poskytována ve středisku BETHEL Třinec, na Frýdecké ulici, naproti pobočky České průmyslové zdravotní pojišťovny a v blízkosti hypermarketu TESCO. Středisko se 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achází v zastavěné oblasti města Třince, v části Staré Město, cca 5 min. od autobusového stanoviště a cca 20 min. od vlakového nádraží.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200660</wp:posOffset>
            </wp:positionH>
            <wp:positionV relativeFrom="paragraph">
              <wp:posOffset>13334</wp:posOffset>
            </wp:positionV>
            <wp:extent cx="2527935" cy="2274570"/>
            <wp:effectExtent b="0" l="0" r="0" t="0"/>
            <wp:wrapNone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274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Kdo nás podporuje: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819785" cy="257810"/>
            <wp:effectExtent b="0" l="0" r="0" t="0"/>
            <wp:docPr descr="Sponzor" id="6" name="image5.png"/>
            <a:graphic>
              <a:graphicData uri="http://schemas.openxmlformats.org/drawingml/2006/picture">
                <pic:pic>
                  <pic:nvPicPr>
                    <pic:cNvPr descr="Sponzor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257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876300" cy="373312"/>
            <wp:effectExtent b="0" l="0" r="0" t="0"/>
            <wp:docPr descr="Ministerstvo práce a sociálních věcí" id="4" name="image6.jpg"/>
            <a:graphic>
              <a:graphicData uri="http://schemas.openxmlformats.org/drawingml/2006/picture">
                <pic:pic>
                  <pic:nvPicPr>
                    <pic:cNvPr descr="Ministerstvo práce a sociálních věcí"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73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bCs w:val="1"/>
          <w:sz w:val="12"/>
          <w:szCs w:val="12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                  </w:t>
      </w:r>
      <w:r w:rsidDel="00000000" w:rsidR="00000000" w:rsidRPr="00000000">
        <w:rPr>
          <w:rFonts w:ascii="Arial" w:cs="Arial" w:eastAsia="Arial" w:hAnsi="Arial"/>
          <w:b w:val="1"/>
          <w:bCs w:val="1"/>
          <w:sz w:val="12"/>
          <w:szCs w:val="12"/>
          <w:rtl w:val="0"/>
        </w:rPr>
        <w:t xml:space="preserve">                                                 </w:t>
      </w:r>
    </w:p>
    <w:p w:rsidR="00000000" w:rsidDel="00000000" w:rsidP="00000000" w:rsidRDefault="00000000" w:rsidRPr="00000000" w14:paraId="0000000E">
      <w:pPr>
        <w:shd w:fill="ffffff" w:val="clear"/>
        <w:tabs>
          <w:tab w:val="left" w:leader="none" w:pos="567"/>
        </w:tabs>
        <w:jc w:val="both"/>
        <w:rPr>
          <w:rFonts w:ascii="Arial" w:cs="Arial" w:eastAsia="Arial" w:hAnsi="Arial"/>
        </w:rPr>
      </w:pPr>
      <w:bookmarkStart w:colFirst="0" w:colLast="0" w:name="_ivob6r4j113z" w:id="0"/>
      <w:bookmarkEnd w:id="0"/>
      <w:r w:rsidDel="00000000" w:rsidR="00000000" w:rsidRPr="00000000">
        <w:rPr>
          <w:sz w:val="22"/>
          <w:szCs w:val="22"/>
        </w:rPr>
        <w:drawing>
          <wp:inline distB="0" distT="0" distL="0" distR="0">
            <wp:extent cx="333375" cy="322013"/>
            <wp:effectExtent b="0" l="0" r="0" t="0"/>
            <wp:docPr descr="Sponzor" id="3" name="image7.png"/>
            <a:graphic>
              <a:graphicData uri="http://schemas.openxmlformats.org/drawingml/2006/picture">
                <pic:pic>
                  <pic:nvPicPr>
                    <pic:cNvPr descr="Sponzor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2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42925" cy="3810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           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38138" cy="381000"/>
            <wp:effectExtent b="0" l="0" r="0" t="0"/>
            <wp:docPr descr="Český Těšín" id="2" name="image2.jpg"/>
            <a:graphic>
              <a:graphicData uri="http://schemas.openxmlformats.org/drawingml/2006/picture">
                <pic:pic>
                  <pic:nvPicPr>
                    <pic:cNvPr descr="Český Těšín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8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bCs w:val="1"/>
          <w:sz w:val="12"/>
          <w:szCs w:val="12"/>
          <w:rtl w:val="0"/>
        </w:rPr>
        <w:t xml:space="preserve">Třinec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b w:val="1"/>
          <w:bCs w:val="1"/>
          <w:sz w:val="12"/>
          <w:szCs w:val="12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</w:t>
        <w:tab/>
        <w:tab/>
      </w:r>
      <w:r w:rsidDel="00000000" w:rsidR="00000000" w:rsidRPr="00000000">
        <w:rPr>
          <w:rFonts w:ascii="Arial" w:cs="Arial" w:eastAsia="Arial" w:hAnsi="Arial"/>
          <w:b w:val="1"/>
          <w:bCs w:val="1"/>
          <w:sz w:val="12"/>
          <w:szCs w:val="12"/>
          <w:rtl w:val="0"/>
        </w:rPr>
        <w:t xml:space="preserve">Český Těšín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877570</wp:posOffset>
            </wp:positionH>
            <wp:positionV relativeFrom="paragraph">
              <wp:posOffset>71755</wp:posOffset>
            </wp:positionV>
            <wp:extent cx="1190625" cy="1619250"/>
            <wp:effectExtent b="0" l="0" r="0" t="0"/>
            <wp:wrapNone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Slezská diakonie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Na Nivách 7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737 01 Český Těšín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Telefon: +420 558 764 333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Fax: +420 558 764 301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070c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ustredi@slezskadiakonie.cz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www.slezskadiakonie.cz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567" w:right="0" w:hanging="567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číslo účtu: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0"/>
          <w:szCs w:val="20"/>
          <w:u w:val="none"/>
          <w:shd w:fill="auto" w:val="clear"/>
          <w:vertAlign w:val="baseline"/>
          <w:rtl w:val="0"/>
        </w:rPr>
        <w:t xml:space="preserve">86-6131440257/0100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0"/>
        </w:tabs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971800" cy="4826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BETHEL Třinec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90170" distR="90170" hidden="0" layoutInCell="1" locked="0" relativeHeight="0" simplePos="0">
            <wp:simplePos x="0" y="0"/>
            <wp:positionH relativeFrom="column">
              <wp:posOffset>6974205</wp:posOffset>
            </wp:positionH>
            <wp:positionV relativeFrom="paragraph">
              <wp:posOffset>0</wp:posOffset>
            </wp:positionV>
            <wp:extent cx="2926715" cy="371475"/>
            <wp:effectExtent b="0" l="0" r="0" t="0"/>
            <wp:wrapSquare wrapText="bothSides" distB="0" distT="0" distL="90170" distR="9017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371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142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9933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f9933"/>
          <w:sz w:val="32"/>
          <w:szCs w:val="32"/>
          <w:u w:val="none"/>
          <w:shd w:fill="auto" w:val="clear"/>
          <w:vertAlign w:val="baseline"/>
          <w:rtl w:val="0"/>
        </w:rPr>
        <w:t xml:space="preserve">NÍZKOPRAHOVÉ DENNÍ CENTRUM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Frýdecká 191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142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739 61 Třinec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u w:val="none"/>
          <w:shd w:fill="auto" w:val="clear"/>
          <w:vertAlign w:val="baseline"/>
          <w:rtl w:val="0"/>
        </w:rPr>
        <w:t xml:space="preserve">telefon: </w:t>
      </w:r>
      <w:r w:rsidDel="00000000" w:rsidR="00000000" w:rsidRPr="00000000">
        <w:rPr>
          <w:rFonts w:ascii="Arial" w:cs="Arial" w:eastAsia="Arial" w:hAnsi="Arial"/>
          <w:color w:val="0d0d0d"/>
          <w:rtl w:val="0"/>
        </w:rPr>
        <w:t xml:space="preserve">703 872 282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u w:val="none"/>
          <w:shd w:fill="auto" w:val="clear"/>
          <w:vertAlign w:val="baseline"/>
          <w:rtl w:val="0"/>
        </w:rPr>
        <w:t xml:space="preserve">, 739 583 570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u w:val="none"/>
          <w:shd w:fill="auto" w:val="clear"/>
          <w:vertAlign w:val="baseline"/>
          <w:rtl w:val="0"/>
        </w:rPr>
        <w:t xml:space="preserve">email: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sp.</w:t>
      </w:r>
      <w:hyperlink r:id="rId16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00000"/>
            <w:u w:val="none"/>
            <w:shd w:fill="auto" w:val="clear"/>
            <w:vertAlign w:val="baseline"/>
            <w:rtl w:val="0"/>
          </w:rPr>
          <w:t xml:space="preserve">betheltc.ndc@slezskadiakonie.cz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u w:val="none"/>
          <w:shd w:fill="auto" w:val="clear"/>
          <w:vertAlign w:val="baseline"/>
        </w:rPr>
      </w:pPr>
      <w:hyperlink r:id="rId17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d0d0d"/>
            <w:u w:val="none"/>
            <w:shd w:fill="auto" w:val="clear"/>
            <w:vertAlign w:val="baseline"/>
            <w:rtl w:val="0"/>
          </w:rPr>
          <w:t xml:space="preserve">www.slezskadiakonie.cz</w:t>
        </w:r>
      </w:hyperlink>
      <w:r w:rsidDel="00000000" w:rsidR="00000000" w:rsidRPr="00000000">
        <w:rPr>
          <w:rFonts w:ascii="Arial" w:cs="Arial" w:eastAsia="Arial" w:hAnsi="Arial"/>
          <w:color w:val="0d0d0d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99ff"/>
          <w:sz w:val="22"/>
          <w:szCs w:val="22"/>
          <w:rtl w:val="0"/>
        </w:rPr>
        <w:t xml:space="preserve">                       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Provozní doba</w:t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  <w:rtl w:val="0"/>
        </w:rPr>
        <w:t xml:space="preserve">                pondělí - neděle 7.30 - 15.30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425.1968503937013" w:right="0" w:firstLine="0"/>
        <w:jc w:val="both"/>
        <w:rPr>
          <w:rFonts w:ascii="Arial" w:cs="Arial" w:eastAsia="Arial" w:hAnsi="Arial"/>
          <w:color w:val="0d0d0d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d0d0d"/>
          <w:sz w:val="21"/>
          <w:szCs w:val="21"/>
        </w:rPr>
        <w:drawing>
          <wp:inline distB="114300" distT="114300" distL="114300" distR="114300">
            <wp:extent cx="2578418" cy="207645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8418" cy="2076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99ff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none"/>
          <w:shd w:fill="auto" w:val="clear"/>
          <w:vertAlign w:val="baseline"/>
          <w:rtl w:val="0"/>
        </w:rPr>
        <w:t xml:space="preserve">Nízkoprahové denní centrum na středisku BETHEL Třinec poskytuje ambulantní služby pro osoby bez přístřeší podle § 61 zákona č. 108/2006 Sb., o sociálních službách.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d0d0d"/>
          <w:sz w:val="21"/>
          <w:szCs w:val="21"/>
          <w:u w:val="single"/>
          <w:shd w:fill="auto" w:val="clear"/>
          <w:vertAlign w:val="baseline"/>
          <w:rtl w:val="0"/>
        </w:rPr>
        <w:t xml:space="preserve">Poslání: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none"/>
          <w:shd w:fill="auto" w:val="clear"/>
          <w:vertAlign w:val="baseline"/>
          <w:rtl w:val="0"/>
        </w:rPr>
        <w:t xml:space="preserve">Posláním Nízkoprahového denního centra střediska BETHEL Třinec je poskytnout lidem bez přístřeší ve vymezené době během dne důstojné zázemí a individuální podporu při řešení jejich nepříznivé sociální situace.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Nabízené činnosti: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single"/>
          <w:shd w:fill="auto" w:val="clear"/>
          <w:vertAlign w:val="baseline"/>
          <w:rtl w:val="0"/>
        </w:rPr>
        <w:t xml:space="preserve">Základní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none"/>
          <w:shd w:fill="auto" w:val="clear"/>
          <w:vertAlign w:val="baseline"/>
          <w:rtl w:val="0"/>
        </w:rPr>
        <w:t xml:space="preserve">Pomoc při osobní hygieně nebo poskytnutí podmínek pro osobní hygienu: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283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umožnění celkové hygieny těla (možnost zapůjčení ručníku, poskytnutí mýdla)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pomoc při osobní hygieně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568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shd w:fill="auto" w:val="clear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možnost využití nouzového šatníku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none"/>
          <w:shd w:fill="auto" w:val="clear"/>
          <w:vertAlign w:val="baseline"/>
          <w:rtl w:val="0"/>
        </w:rPr>
        <w:t xml:space="preserve">Poskytnutí stravy nebo pomoc při zajištění stravy: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umožnění odběru stravy, pomoc s objednáním stravy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vytvoření podmínek pro přípravu stravy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shd w:fill="auto" w:val="clear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možnost využití potravinové pomoci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d0d0d"/>
          <w:sz w:val="21"/>
          <w:szCs w:val="21"/>
          <w:u w:val="none"/>
          <w:shd w:fill="auto" w:val="clear"/>
          <w:vertAlign w:val="baseline"/>
          <w:rtl w:val="0"/>
        </w:rPr>
        <w:t xml:space="preserve">Pomoc při uplatňování práv, oprávněných zájmů a obstarávání osobních záležitostí: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283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pomoc při vyřizování běžných záležitostí (např. vyřízení dokladů, evidence na ÚP, zprostředkování kontaktu s institucemi, úřady, lékaři, atp.)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568" w:right="0" w:hanging="284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pomoc a podpora při aktivitách podporujících sociální začleňování osob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(motivační pohovory, posilování vůle aktivně řešit svou situaci v oblasti bydlení, zaměstnání, závislostí, atp., dále výlety, soutěže, biblické chvilky, promítání filmů, apod.)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Fakultativní (nadstandardní)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567" w:right="0" w:hanging="283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možnost vyprání oblečení v automatické pračce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Cíle služby: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Cílem poskytování služby je zmírnit rizika související se způsobem života osob bez přístřeší, stabilizovat sociální situaci klientů a motivovat je ke změně.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Okruh osob, kterým je služba určena: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hanging="283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muži i ženy od 18 let, kteří se ocitli bez přístřeší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Služba není určena: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osobě, která potřebuje bezbariérové prostředí nebo je nesoběstačná v základních životních úkonech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osobě, pod vlivem alkoholu či jiných návykových látek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135890</wp:posOffset>
            </wp:positionH>
            <wp:positionV relativeFrom="paragraph">
              <wp:posOffset>45085</wp:posOffset>
            </wp:positionV>
            <wp:extent cx="2790825" cy="1800225"/>
            <wp:effectExtent b="0" l="0" r="0" t="0"/>
            <wp:wrapSquare wrapText="bothSides" distB="0" distT="0" distL="0" distR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0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Zásady poskytování služby: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dostupnost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bezpečí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jasná pravidla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individuální přístup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bezplatnost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křesťanské hodnoty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Kapacita služby: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Okamžitá kapacita: 16 klientů.</w:t>
        <w:br w:type="textWrapping"/>
      </w:r>
      <w:r w:rsidDel="00000000" w:rsidR="00000000" w:rsidRPr="00000000">
        <w:rPr>
          <w:rtl w:val="0"/>
        </w:rPr>
      </w:r>
    </w:p>
    <w:sectPr>
      <w:footerReference r:id="rId20" w:type="default"/>
      <w:footerReference r:id="rId21" w:type="first"/>
      <w:pgSz w:h="11906" w:w="16838" w:orient="landscape"/>
      <w:pgMar w:bottom="720" w:top="850.3937007874016" w:left="567" w:right="678" w:header="708" w:footer="708"/>
      <w:pgNumType w:start="1"/>
      <w:cols w:equalWidth="0" w:num="3">
        <w:col w:space="779" w:w="4678.333333333333"/>
        <w:col w:space="779" w:w="4678.333333333333"/>
        <w:col w:space="0" w:w="4678.333333333333"/>
      </w:cols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513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</w:t>
      <w:tab/>
      <w:tab/>
      <w:tab/>
      <w:tab/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1287" w:hanging="360.0000000000001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cs-CZ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2.jpg"/><Relationship Id="rId10" Type="http://schemas.openxmlformats.org/officeDocument/2006/relationships/image" Target="media/image9.png"/><Relationship Id="rId21" Type="http://schemas.openxmlformats.org/officeDocument/2006/relationships/footer" Target="footer2.xml"/><Relationship Id="rId13" Type="http://schemas.openxmlformats.org/officeDocument/2006/relationships/hyperlink" Target="mailto:ustredi@slezskadiakonie.cz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3.png"/><Relationship Id="rId14" Type="http://schemas.openxmlformats.org/officeDocument/2006/relationships/image" Target="media/image10.png"/><Relationship Id="rId17" Type="http://schemas.openxmlformats.org/officeDocument/2006/relationships/hyperlink" Target="http://www.slezskadiakonie.cz" TargetMode="External"/><Relationship Id="rId16" Type="http://schemas.openxmlformats.org/officeDocument/2006/relationships/hyperlink" Target="mailto:betheltc.ndc@slezskadiakonie.cz" TargetMode="External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image" Target="media/image1.png"/><Relationship Id="rId18" Type="http://schemas.openxmlformats.org/officeDocument/2006/relationships/image" Target="media/image8.png"/><Relationship Id="rId7" Type="http://schemas.openxmlformats.org/officeDocument/2006/relationships/image" Target="media/image5.pn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