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ŽÁDOST O ZAHÁJENÍ SLUŽBY CHRÁNĚNÉHO BYDLENÍ </w:t>
      </w:r>
    </w:p>
    <w:p w:rsidR="00000000" w:rsidDel="00000000" w:rsidP="00000000" w:rsidRDefault="00000000" w:rsidRPr="00000000" w14:paraId="00000004">
      <w:pPr>
        <w:spacing w:after="120"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ARCHA NOVÝ JIČÍN</w:t>
      </w:r>
    </w:p>
    <w:p w:rsidR="00000000" w:rsidDel="00000000" w:rsidP="00000000" w:rsidRDefault="00000000" w:rsidRPr="00000000" w14:paraId="00000005">
      <w:pPr>
        <w:spacing w:after="120"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I. Zájemce</w:t>
      </w:r>
    </w:p>
    <w:p w:rsidR="00000000" w:rsidDel="00000000" w:rsidP="00000000" w:rsidRDefault="00000000" w:rsidRPr="00000000" w14:paraId="00000007">
      <w:pPr>
        <w:spacing w:after="120" w:before="12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 ……..…………………………….……………………………………….......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8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Narozen………………………………………………………………………………………….</w:t>
        <w:tab/>
      </w:r>
    </w:p>
    <w:p w:rsidR="00000000" w:rsidDel="00000000" w:rsidP="00000000" w:rsidRDefault="00000000" w:rsidRPr="00000000" w14:paraId="00000009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Trvalý pobyt …………………………………………………………………………………..</w:t>
      </w:r>
    </w:p>
    <w:p w:rsidR="00000000" w:rsidDel="00000000" w:rsidP="00000000" w:rsidRDefault="00000000" w:rsidRPr="00000000" w14:paraId="0000000A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Doručovací adresa 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Kontaktní telefon ………………………......................................................................................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II. Zákonem stanovený zástupce</w:t>
      </w:r>
    </w:p>
    <w:p w:rsidR="00000000" w:rsidDel="00000000" w:rsidP="00000000" w:rsidRDefault="00000000" w:rsidRPr="00000000" w14:paraId="0000000E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 ……………………………………………………………….……………….</w:t>
      </w:r>
    </w:p>
    <w:p w:rsidR="00000000" w:rsidDel="00000000" w:rsidP="00000000" w:rsidRDefault="00000000" w:rsidRPr="00000000" w14:paraId="0000000F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Doručovací adresa ..……………………………………………………………….………….....</w:t>
      </w:r>
    </w:p>
    <w:p w:rsidR="00000000" w:rsidDel="00000000" w:rsidP="00000000" w:rsidRDefault="00000000" w:rsidRPr="00000000" w14:paraId="00000010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Kontaktní telefon………………………….……………………………………….…………….</w:t>
      </w:r>
    </w:p>
    <w:p w:rsidR="00000000" w:rsidDel="00000000" w:rsidP="00000000" w:rsidRDefault="00000000" w:rsidRPr="00000000" w14:paraId="00000011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ustanoven Rozhodnutím / Usnesením soudu v …………………………………….……………</w:t>
      </w:r>
    </w:p>
    <w:p w:rsidR="00000000" w:rsidDel="00000000" w:rsidP="00000000" w:rsidRDefault="00000000" w:rsidRPr="00000000" w14:paraId="00000012">
      <w:pPr>
        <w:spacing w:after="120" w:before="12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vydaným dne ………………….….………………. č. j. .……...……….….……………..….....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(dále také zájemce)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36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36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  <w:u w:val="single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K žádosti dokládá zájemce tento dokument (pokud existuje)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Rozhodnutí nebo usnesení soudu o omezení způsobilosti - kopie </w:t>
      </w:r>
    </w:p>
    <w:p w:rsidR="00000000" w:rsidDel="00000000" w:rsidP="00000000" w:rsidRDefault="00000000" w:rsidRPr="00000000" w14:paraId="00000019">
      <w:pPr>
        <w:rPr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Poučení zájemce: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Zájemce bere na vědomí, že: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přijaté žádosti proběhne jednání se zájemcem - zjišťování jeho nepříznivé soc. situace a potřeb, na základě kterých je žádost buď uspokojena (přijetí žadatele do služby), zařazena do evidence žadatelů nebo je odmítnuta ze zákonných důvodů.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 případě zařazení žádosti do evidence je nutné minimálně 1x ročně v měsíci listopadu potvrdit sociálnímu pracovníkovi trvající zájem o sociální službu. Jestliže tak žadatel dva roky po sobě neučiní, má se za to, že žadatel o službu zájem nemá a je vyřazen z evidence </w:t>
        <w:br w:type="textWrapping"/>
        <w:t xml:space="preserve">(v roce podání žádosti potvrzení zájmu není nutné).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 případě uvolnění místa ve službě je žadatel z evidence kontaktován sociálním pracovníkem, je s ním dohodnut termín jednání, na kterém sociální pracovník aktualizuje informace o nepříznivé soc. situaci, potřebách a přání žadatele.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Jestliže vybraný žadatel dvakrát po sobě odmítne účast na jednání, má se za to, že o službu nemá zájem a žádost bude vyřazena z evidence.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Prohlášení zájemce o službu: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Potvrzuji, že podání této žádosti o přijetí do chráněného bydlení Archa, Nový Jičín, jsem učinil/a na základě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svého přání a svobodné vůle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Jsem si vědom/a, že tato žádost není závazná, že od svého přání (záměru)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mohu kdykoliv odstoupit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Svým podpisem stvrzuji seznámení s dokumentem Informace o zpracování osobních údajů pro účely jednání se zájemcem o sociální službu – Chráněné bydlení, který je veřejně přístupný na webových stránkách služby.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Dne…………………………………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Podpis zájemce (v případě elektronického zasílání žádosti stačí vypsat jméno a příjmení zájemce)</w:t>
      </w:r>
    </w:p>
    <w:sectPr>
      <w:headerReference r:id="rId7" w:type="default"/>
      <w:footerReference r:id="rId8" w:type="default"/>
      <w:pgSz w:h="16840" w:w="11907" w:orient="portrait"/>
      <w:pgMar w:bottom="567" w:top="284" w:left="1418" w:right="992" w:header="279" w:footer="3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3119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810.0" w:type="dxa"/>
      <w:jc w:val="left"/>
      <w:tblInd w:w="-150.0" w:type="dxa"/>
      <w:tblLayout w:type="fixed"/>
      <w:tblLook w:val="0000"/>
    </w:tblPr>
    <w:tblGrid>
      <w:gridCol w:w="1181"/>
      <w:gridCol w:w="8629"/>
      <w:tblGridChange w:id="0">
        <w:tblGrid>
          <w:gridCol w:w="1181"/>
          <w:gridCol w:w="8629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4" w:val="single"/>
            <w:left w:color="ffffff" w:space="0" w:sz="4" w:val="single"/>
            <w:bottom w:color="ffffff" w:space="0" w:sz="4" w:val="single"/>
          </w:tcBorders>
        </w:tcPr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622300" cy="8509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850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  <w:tab w:val="left" w:leader="none" w:pos="1134"/>
            </w:tabs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22"/>
              <w:szCs w:val="22"/>
              <w:rtl w:val="0"/>
            </w:rPr>
            <w:t xml:space="preserve">                                                                                                                                         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2"/>
              <w:szCs w:val="22"/>
              <w:rtl w:val="0"/>
            </w:rPr>
            <w:t xml:space="preserve">Dokument 3.2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  <w:tab w:val="left" w:leader="none" w:pos="1134"/>
            </w:tabs>
            <w:rPr>
              <w:rFonts w:ascii="Arial Black" w:cs="Arial Black" w:eastAsia="Arial Black" w:hAnsi="Arial Black"/>
              <w:color w:val="000000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22"/>
              <w:szCs w:val="22"/>
              <w:rtl w:val="0"/>
            </w:rPr>
            <w:t xml:space="preserve">   </w:t>
          </w:r>
          <w:r w:rsidDel="00000000" w:rsidR="00000000" w:rsidRPr="00000000">
            <w:rPr>
              <w:rFonts w:ascii="Arial Black" w:cs="Arial Black" w:eastAsia="Arial Black" w:hAnsi="Arial Black"/>
              <w:color w:val="000000"/>
              <w:sz w:val="48"/>
              <w:szCs w:val="48"/>
              <w:rtl w:val="0"/>
            </w:rPr>
            <w:t xml:space="preserve">Slezská diakonie</w:t>
          </w:r>
        </w:p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" w:cs="Arial" w:eastAsia="Arial" w:hAnsi="Arial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  ARCHA Nový Jičín, chráněné bydlení, Beskydská 142, 741 01 Nový Jičín</w:t>
          </w: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ab/>
            <w:tab/>
            <w:tab/>
          </w:r>
        </w:p>
      </w:tc>
    </w:tr>
  </w:tbl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2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AB2C4F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AB2C4F"/>
    <w:rPr>
      <w:rFonts w:ascii="Tahoma" w:cs="Tahoma" w:hAnsi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AB2C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AB2C4F"/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AB2C4F"/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AB2C4F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AB2C4F"/>
    <w:rPr>
      <w:b w:val="1"/>
      <w:bCs w:val="1"/>
    </w:rPr>
  </w:style>
  <w:style w:type="paragraph" w:styleId="Odstavecseseznamem">
    <w:name w:val="List Paragraph"/>
    <w:basedOn w:val="Normln"/>
    <w:uiPriority w:val="34"/>
    <w:qFormat w:val="1"/>
    <w:rsid w:val="008F0F35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d7UG2/egTU5lTLyzAVrQD8++g==">CgMxLjA4AHIhMTNXX3VBSDV6NTNrTFNDNDF4alNIMTREcXBrTDBCcmJE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2024-04-24T13:31:00Z</dcterms:created>
  <dc:creator>NB Jonasova</dc:creator>
</cp:coreProperties>
</file>