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Informace o zpracování osobních údajů pro účely poskytování služby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SOCIÁLNĚ AKTIVIZAČNÍ SLUŽBY PRO RODINY S DĚTMI (SAS)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uživatel sociální služby SAS nám poskytujete své osobní údaje. Je pro nás velmi důležité, abychom Vám poskytovali kvalitní služby a abychom také zajistili ochranu Vašeho soukromí</w:t>
        <w:br w:type="textWrapping"/>
        <w:t xml:space="preserve">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w:t>
        <w:br w:type="textWrapping"/>
        <w:t xml:space="preserve">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jejich zpracování,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e-mailem na adrese </w:t>
      </w:r>
      <w:hyperlink r:id="rId6">
        <w:r w:rsidDel="00000000" w:rsidR="00000000" w:rsidRPr="00000000">
          <w:rPr>
            <w:rFonts w:ascii="Calibri" w:cs="Calibri" w:eastAsia="Calibri" w:hAnsi="Calibri"/>
            <w:sz w:val="22"/>
            <w:szCs w:val="22"/>
            <w:rtl w:val="0"/>
          </w:rPr>
          <w:t xml:space="preserve">ustredi@slezskadiakonie.cz</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E">
      <w:pPr>
        <w:spacing w:after="240" w:before="240" w:lineRule="auto"/>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0F">
      <w:pPr>
        <w:spacing w:after="240" w:before="240" w:lineRule="auto"/>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 při uzavírání smlouvy/ukončení smlouvy a při poskytování a plánování průběhu sociální služby?</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procesu uzavírání smlouvy/ukončení smlouvy a plánování a poskytování sociální služby nám sdělujete osobní údaje, které jsou rozdělovány do dvou kategorií – základní a zvláštní.</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základní údaje patří zejména: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Jméno, příjmení Vás a Vašich dětí</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Datum narození Vás a Vašich dětí</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Kontaktní adresa, telefon a e-mail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kategorie patří zejména:</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Oblast rodičovských kompetencí</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Obtížná bytová situace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 (druh bydlení, hygienické podmínky, vybavení domácnosti)</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Obtížná ekonomická situace </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(celková finanční situace rodiny, výše a zdroj příjmů, finanční gramotnost, hospodaření, rozpočet, dluhy, oblast dávek státní sociální podpory a hmotné nouze, ostatní příjmy, zaměstnanost, dosažené vzdělání)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Obtížná sociální situace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 (rodinná situace - vztahy v rodině, rodinný stav, počet dětí, sociální síť, násilí v rodině, trestná činnost – výkon trestu odnětí svobody, vazba, alternativní tresty)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Státní a etnická příslušnost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Informace o zdravotním stavu</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bookmarkStart w:colFirst="0" w:colLast="0" w:name="_nn8xthle5pk7" w:id="0"/>
      <w:bookmarkEnd w:id="0"/>
      <w:r w:rsidDel="00000000" w:rsidR="00000000" w:rsidRPr="00000000">
        <w:rPr>
          <w:rFonts w:ascii="Calibri" w:cs="Calibri" w:eastAsia="Calibri" w:hAnsi="Calibri"/>
          <w:sz w:val="22"/>
          <w:szCs w:val="22"/>
          <w:rtl w:val="0"/>
        </w:rPr>
        <w:t xml:space="preserve">V době uzavírání smlouvy o poskytování sociální služby pracuje s Vašimi osobními údaji sociální pracovník a vedoucí </w:t>
      </w:r>
      <w:r w:rsidDel="00000000" w:rsidR="00000000" w:rsidRPr="00000000">
        <w:rPr>
          <w:rFonts w:ascii="Calibri" w:cs="Calibri" w:eastAsia="Calibri" w:hAnsi="Calibri"/>
          <w:sz w:val="22"/>
          <w:szCs w:val="22"/>
          <w:rtl w:val="0"/>
        </w:rPr>
        <w:t xml:space="preserve">střediska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plánování a poskytování sociální služby pracuje s Vašimi osobními údaji sociální pracovník, vedoucí </w:t>
      </w:r>
      <w:r w:rsidDel="00000000" w:rsidR="00000000" w:rsidRPr="00000000">
        <w:rPr>
          <w:rFonts w:ascii="Calibri" w:cs="Calibri" w:eastAsia="Calibri" w:hAnsi="Calibri"/>
          <w:sz w:val="22"/>
          <w:szCs w:val="22"/>
          <w:rtl w:val="0"/>
        </w:rPr>
        <w:t xml:space="preserve">střediska</w:t>
      </w:r>
      <w:r w:rsidDel="00000000" w:rsidR="00000000" w:rsidRPr="00000000">
        <w:rPr>
          <w:rFonts w:ascii="Calibri" w:cs="Calibri" w:eastAsia="Calibri" w:hAnsi="Calibri"/>
          <w:sz w:val="22"/>
          <w:szCs w:val="22"/>
          <w:rtl w:val="0"/>
        </w:rPr>
        <w:t xml:space="preserve">, pracovníci v sociálních službách, </w:t>
      </w:r>
      <w:r w:rsidDel="00000000" w:rsidR="00000000" w:rsidRPr="00000000">
        <w:rPr>
          <w:rFonts w:ascii="Calibri" w:cs="Calibri" w:eastAsia="Calibri" w:hAnsi="Calibri"/>
          <w:sz w:val="22"/>
          <w:szCs w:val="22"/>
          <w:rtl w:val="0"/>
        </w:rPr>
        <w:t xml:space="preserve">případně také psychoterapeut, case manager a adiktolog.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bookmarkStart w:colFirst="0" w:colLast="0" w:name="_60fjysytzwt8" w:id="1"/>
      <w:bookmarkEnd w:id="1"/>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Elektronická dokumentace je vedena v počítačích, které jsou chráněny heslem a dvoufázovým ověřením.</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bookmarkStart w:colFirst="0" w:colLast="0" w:name="_na9oonf23pfv" w:id="2"/>
      <w:bookmarkEnd w:id="2"/>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areql2pn0fae" w:id="3"/>
    <w:bookmarkEnd w:id="3"/>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nezbytné pro naplnění vzájemně uzavřené smlouvy</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2"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2"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w:t>
        <w:br w:type="textWrapping"/>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 </w:t>
      </w:r>
      <w:hyperlink r:id="rId7">
        <w:r w:rsidDel="00000000" w:rsidR="00000000" w:rsidRPr="00000000">
          <w:rPr>
            <w:rFonts w:ascii="Calibri" w:cs="Calibri" w:eastAsia="Calibri" w:hAnsi="Calibri"/>
            <w:sz w:val="22"/>
            <w:szCs w:val="22"/>
            <w:rtl w:val="0"/>
          </w:rPr>
          <w:t xml:space="preserve">r.belova@slezskadiakonie.cz</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9">
      <w:pPr>
        <w:spacing w:after="20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jmenovala v souladu se svými povinnostmi podle GDPR pověřence pro ochranu osobních údajů, kterého můžete kontaktovat prostřednictvím e-mailu na adrese  </w:t>
      </w:r>
      <w:hyperlink r:id="rId8">
        <w:r w:rsidDel="00000000" w:rsidR="00000000" w:rsidRPr="00000000">
          <w:rPr>
            <w:rFonts w:ascii="Calibri" w:cs="Calibri" w:eastAsia="Calibri" w:hAnsi="Calibri"/>
            <w:sz w:val="22"/>
            <w:szCs w:val="22"/>
            <w:u w:val="single"/>
            <w:rtl w:val="0"/>
          </w:rPr>
          <w:t xml:space="preserve">poverenec@sdiakonie.cz</w:t>
        </w:r>
      </w:hyperlink>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 Další informace o pověřenci získáte na webových stránkách Slezské diakonie </w:t>
      </w:r>
      <w:hyperlink r:id="rId9">
        <w:r w:rsidDel="00000000" w:rsidR="00000000" w:rsidRPr="00000000">
          <w:rPr>
            <w:rFonts w:ascii="Calibri" w:cs="Calibri" w:eastAsia="Calibri" w:hAnsi="Calibri"/>
            <w:sz w:val="22"/>
            <w:szCs w:val="22"/>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Dne 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(jméno, příjmení a podpis klienta a/nebo opatrovníka)</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259" w:top="709" w:left="1134" w:right="1134" w:header="709"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tl w:val="0"/>
      </w:rPr>
      <w:t xml:space="preserve">V7 2025</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lezskadiakonie.cz/o-nas/informace-o-zpracovani"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ustredi@slezskadiakonie.cz" TargetMode="External"/><Relationship Id="rId7" Type="http://schemas.openxmlformats.org/officeDocument/2006/relationships/hyperlink" Target="mailto:r.belova@slezskadiakonie.cz" TargetMode="External"/><Relationship Id="rId8" Type="http://schemas.openxmlformats.org/officeDocument/2006/relationships/hyperlink" Target="mailto:poverenec@s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