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Bdr>
          <w:top w:val="none" w:color="auto" w:sz="0" w:space="0"/>
          <w:left w:val="none" w:color="auto" w:sz="0" w:space="0"/>
          <w:bottom w:val="none" w:color="auto" w:sz="0" w:space="0"/>
          <w:right w:val="none" w:color="auto" w:sz="0" w:space="0"/>
          <w:between w:val="none" w:color="auto" w:sz="0" w:space="0"/>
        </w:pBdr>
        <w:spacing w:line="276" w:lineRule="auto"/>
      </w:pPr>
      <w:r>
        <w:rPr>
          <w:rtl w:val="0"/>
        </w:rPr>
        <w:t xml:space="preserve"> </w:t>
      </w:r>
    </w:p>
    <w:p w14:paraId="00000002">
      <w:pPr>
        <w:pBdr>
          <w:top w:val="none" w:color="auto" w:sz="0" w:space="0"/>
          <w:left w:val="none" w:color="auto" w:sz="0" w:space="0"/>
          <w:bottom w:val="none" w:color="auto" w:sz="0" w:space="0"/>
          <w:right w:val="none" w:color="auto" w:sz="0" w:space="0"/>
          <w:between w:val="none" w:color="auto" w:sz="0" w:space="0"/>
        </w:pBdr>
        <w:spacing w:line="276" w:lineRule="auto"/>
      </w:pPr>
    </w:p>
    <w:p w14:paraId="00000003">
      <w:pPr>
        <w:spacing w:before="93"/>
        <w:rPr>
          <w:rFonts w:ascii="Arial" w:hAnsi="Arial" w:eastAsia="Arial" w:cs="Arial"/>
          <w:sz w:val="20"/>
          <w:szCs w:val="20"/>
        </w:rPr>
      </w:pPr>
      <w:r>
        <w:drawing>
          <wp:anchor distT="0" distB="0" distL="0" distR="0" simplePos="0" relativeHeight="251659264" behindDoc="0" locked="0" layoutInCell="1" allowOverlap="1">
            <wp:simplePos x="0" y="0"/>
            <wp:positionH relativeFrom="column">
              <wp:posOffset>3217545</wp:posOffset>
            </wp:positionH>
            <wp:positionV relativeFrom="paragraph">
              <wp:posOffset>-212725</wp:posOffset>
            </wp:positionV>
            <wp:extent cx="2580640" cy="39116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a:blip r:embed="rId5"/>
                    <a:srcRect/>
                    <a:stretch>
                      <a:fillRect/>
                    </a:stretch>
                  </pic:blipFill>
                  <pic:spPr>
                    <a:xfrm>
                      <a:off x="0" y="0"/>
                      <a:ext cx="2580640" cy="391159"/>
                    </a:xfrm>
                    <a:prstGeom prst="rect">
                      <a:avLst/>
                    </a:prstGeom>
                  </pic:spPr>
                </pic:pic>
              </a:graphicData>
            </a:graphic>
          </wp:anchor>
        </w:drawing>
      </w:r>
    </w:p>
    <w:p w14:paraId="00000004">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sz w:val="20"/>
          <w:szCs w:val="20"/>
        </w:rPr>
      </w:pPr>
    </w:p>
    <w:p w14:paraId="00000005">
      <w:pPr>
        <w:pBdr>
          <w:top w:val="none" w:color="auto" w:sz="0" w:space="0"/>
          <w:left w:val="none" w:color="auto" w:sz="0" w:space="0"/>
          <w:bottom w:val="none" w:color="auto" w:sz="0" w:space="0"/>
          <w:right w:val="none" w:color="auto" w:sz="0" w:space="0"/>
          <w:between w:val="none" w:color="auto" w:sz="0" w:space="0"/>
        </w:pBdr>
        <w:spacing w:before="4"/>
        <w:rPr>
          <w:rFonts w:ascii="Arial" w:hAnsi="Arial" w:eastAsia="Arial" w:cs="Arial"/>
          <w:sz w:val="17"/>
          <w:szCs w:val="17"/>
        </w:rPr>
      </w:pPr>
    </w:p>
    <w:p w14:paraId="00000006">
      <w:pPr>
        <w:pStyle w:val="18"/>
      </w:pPr>
      <w:r>
        <w:rPr>
          <w:rtl w:val="0"/>
        </w:rPr>
        <w:t>Informace o zpracování osobních údajů pro účely jednání se zájemcem o sociální službu RANÁ PÉČE</w:t>
      </w:r>
    </w:p>
    <w:p w14:paraId="00000007">
      <w:pPr>
        <w:pBdr>
          <w:top w:val="none" w:color="auto" w:sz="0" w:space="0"/>
          <w:left w:val="none" w:color="auto" w:sz="0" w:space="0"/>
          <w:bottom w:val="none" w:color="auto" w:sz="0" w:space="0"/>
          <w:right w:val="none" w:color="auto" w:sz="0" w:space="0"/>
          <w:between w:val="none" w:color="auto" w:sz="0" w:space="0"/>
        </w:pBdr>
        <w:spacing w:before="286" w:line="281" w:lineRule="auto"/>
        <w:jc w:val="both"/>
        <w:rPr>
          <w:sz w:val="24"/>
          <w:szCs w:val="24"/>
        </w:rPr>
      </w:pPr>
      <w:r>
        <w:rPr>
          <w:sz w:val="24"/>
          <w:szCs w:val="24"/>
          <w:rtl w:val="0"/>
        </w:rPr>
        <w:t>Vážená paní, vážený pane,</w:t>
      </w:r>
    </w:p>
    <w:p w14:paraId="00000008">
      <w:pPr>
        <w:pBdr>
          <w:top w:val="none" w:color="auto" w:sz="0" w:space="0"/>
          <w:left w:val="none" w:color="auto" w:sz="0" w:space="0"/>
          <w:bottom w:val="none" w:color="auto" w:sz="0" w:space="0"/>
          <w:right w:val="none" w:color="auto" w:sz="0" w:space="0"/>
          <w:between w:val="none" w:color="auto" w:sz="0" w:space="0"/>
        </w:pBdr>
        <w:ind w:right="115"/>
        <w:jc w:val="both"/>
        <w:rPr>
          <w:sz w:val="24"/>
          <w:szCs w:val="24"/>
        </w:rPr>
      </w:pPr>
      <w:r>
        <w:rPr>
          <w:sz w:val="24"/>
          <w:szCs w:val="24"/>
          <w:rtl w:val="0"/>
        </w:rPr>
        <w:t>jako zájemce o sociální službu rané péče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00000009">
      <w:pPr>
        <w:pBdr>
          <w:top w:val="none" w:color="auto" w:sz="0" w:space="0"/>
          <w:left w:val="none" w:color="auto" w:sz="0" w:space="0"/>
          <w:bottom w:val="none" w:color="auto" w:sz="0" w:space="0"/>
          <w:right w:val="none" w:color="auto" w:sz="0" w:space="0"/>
          <w:between w:val="none" w:color="auto" w:sz="0" w:space="0"/>
        </w:pBdr>
        <w:spacing w:before="11"/>
        <w:rPr>
          <w:sz w:val="23"/>
          <w:szCs w:val="23"/>
        </w:rPr>
      </w:pPr>
    </w:p>
    <w:p w14:paraId="0000000A">
      <w:pPr>
        <w:pStyle w:val="2"/>
        <w:spacing w:line="240" w:lineRule="auto"/>
        <w:ind w:left="0" w:firstLine="0"/>
      </w:pPr>
      <w:r>
        <w:rPr>
          <w:rtl w:val="0"/>
        </w:rPr>
        <w:t>Kdo je správcem Vašich osobních údajů a jak jej můžete kontaktovat?</w:t>
      </w:r>
    </w:p>
    <w:p w14:paraId="0000000B">
      <w:pPr>
        <w:pBdr>
          <w:top w:val="none" w:color="auto" w:sz="0" w:space="0"/>
          <w:left w:val="none" w:color="auto" w:sz="0" w:space="0"/>
          <w:bottom w:val="none" w:color="auto" w:sz="0" w:space="0"/>
          <w:right w:val="none" w:color="auto" w:sz="0" w:space="0"/>
          <w:between w:val="none" w:color="auto" w:sz="0" w:space="0"/>
        </w:pBdr>
        <w:spacing w:before="3"/>
        <w:ind w:right="114"/>
        <w:jc w:val="both"/>
        <w:rPr>
          <w:sz w:val="24"/>
          <w:szCs w:val="24"/>
        </w:rPr>
      </w:pPr>
      <w:r>
        <w:rPr>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 Správce můžete kontaktovat poštou na adrese sídla, osobně, prostřednictvím telefonu na čísle 558 764 333 nebo prostřednictvím e-mailu na adrese </w:t>
      </w:r>
      <w:r>
        <w:fldChar w:fldCharType="begin"/>
      </w:r>
      <w:r>
        <w:instrText xml:space="preserve"> HYPERLINK "mailto:ustredi@slezskadiakonie.cz" \h </w:instrText>
      </w:r>
      <w:r>
        <w:fldChar w:fldCharType="separate"/>
      </w:r>
      <w:r>
        <w:rPr>
          <w:sz w:val="24"/>
          <w:szCs w:val="24"/>
          <w:rtl w:val="0"/>
        </w:rPr>
        <w:t>ustredi@slezskadiakonie.cz.</w:t>
      </w:r>
      <w:r>
        <w:rPr>
          <w:sz w:val="24"/>
          <w:szCs w:val="24"/>
          <w:rtl w:val="0"/>
        </w:rPr>
        <w:fldChar w:fldCharType="end"/>
      </w:r>
    </w:p>
    <w:p w14:paraId="0000000C">
      <w:pPr>
        <w:pBdr>
          <w:top w:val="none" w:color="auto" w:sz="0" w:space="0"/>
          <w:left w:val="none" w:color="auto" w:sz="0" w:space="0"/>
          <w:bottom w:val="none" w:color="auto" w:sz="0" w:space="0"/>
          <w:right w:val="none" w:color="auto" w:sz="0" w:space="0"/>
          <w:between w:val="none" w:color="auto" w:sz="0" w:space="0"/>
        </w:pBdr>
        <w:rPr>
          <w:sz w:val="24"/>
          <w:szCs w:val="24"/>
        </w:rPr>
      </w:pPr>
    </w:p>
    <w:p w14:paraId="0000000D">
      <w:pPr>
        <w:pStyle w:val="2"/>
        <w:ind w:left="0" w:firstLine="0"/>
      </w:pPr>
      <w:r>
        <w:rPr>
          <w:rtl w:val="0"/>
        </w:rPr>
        <w:t>Proč Vaše osobní údaje potřebujeme a co nás k tomu opravňuje?</w:t>
      </w:r>
    </w:p>
    <w:p w14:paraId="0000000E">
      <w:pPr>
        <w:pBdr>
          <w:top w:val="none" w:color="auto" w:sz="0" w:space="0"/>
          <w:left w:val="none" w:color="auto" w:sz="0" w:space="0"/>
          <w:bottom w:val="none" w:color="auto" w:sz="0" w:space="0"/>
          <w:right w:val="none" w:color="auto" w:sz="0" w:space="0"/>
          <w:between w:val="none" w:color="auto" w:sz="0" w:space="0"/>
        </w:pBdr>
        <w:jc w:val="both"/>
        <w:rPr>
          <w:sz w:val="24"/>
          <w:szCs w:val="24"/>
        </w:rPr>
      </w:pPr>
      <w:bookmarkStart w:id="0" w:name="_heading=h.gjdgxs" w:colFirst="0" w:colLast="0"/>
      <w:bookmarkEnd w:id="0"/>
      <w:r>
        <w:rPr>
          <w:sz w:val="24"/>
          <w:szCs w:val="24"/>
          <w:rtl w:val="0"/>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14:paraId="0000000F">
      <w:pPr>
        <w:spacing w:line="276" w:lineRule="auto"/>
        <w:jc w:val="both"/>
        <w:rPr>
          <w:rFonts w:hint="default"/>
          <w:sz w:val="24"/>
          <w:szCs w:val="24"/>
          <w:lang w:val="cs-CZ"/>
        </w:rPr>
      </w:pPr>
      <w:r>
        <w:rPr>
          <w:sz w:val="24"/>
          <w:szCs w:val="24"/>
          <w:rtl w:val="0"/>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r>
        <w:rPr>
          <w:rFonts w:hint="default"/>
          <w:sz w:val="24"/>
          <w:szCs w:val="24"/>
          <w:rtl w:val="0"/>
          <w:lang w:val="cs-CZ"/>
        </w:rPr>
        <w:t xml:space="preserve">V některých případech zpracováváme též zvláštní kategorie osobních údajů, a to dle čl. 9 odst. 2 písm. h) GDPR. </w:t>
      </w:r>
      <w:bookmarkStart w:id="8" w:name="_GoBack"/>
      <w:bookmarkEnd w:id="8"/>
    </w:p>
    <w:p w14:paraId="00000010">
      <w:pPr>
        <w:spacing w:line="276" w:lineRule="auto"/>
        <w:jc w:val="both"/>
        <w:rPr>
          <w:sz w:val="24"/>
          <w:szCs w:val="24"/>
        </w:rPr>
      </w:pPr>
      <w:r>
        <w:rPr>
          <w:sz w:val="24"/>
          <w:szCs w:val="24"/>
          <w:rtl w:val="0"/>
        </w:rPr>
        <w:t>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14:paraId="00000011">
      <w:pPr>
        <w:pBdr>
          <w:top w:val="none" w:color="auto" w:sz="0" w:space="0"/>
          <w:left w:val="none" w:color="auto" w:sz="0" w:space="0"/>
          <w:bottom w:val="none" w:color="auto" w:sz="0" w:space="0"/>
          <w:right w:val="none" w:color="auto" w:sz="0" w:space="0"/>
          <w:between w:val="none" w:color="auto" w:sz="0" w:space="0"/>
        </w:pBdr>
        <w:spacing w:before="1"/>
        <w:rPr>
          <w:sz w:val="24"/>
          <w:szCs w:val="24"/>
        </w:rPr>
      </w:pPr>
    </w:p>
    <w:p w14:paraId="00000012">
      <w:pPr>
        <w:pStyle w:val="2"/>
        <w:ind w:left="0" w:firstLine="0"/>
        <w:jc w:val="left"/>
      </w:pPr>
      <w:r>
        <w:rPr>
          <w:rtl w:val="0"/>
        </w:rPr>
        <w:t>Jaké osobní údaje potřebujeme?</w:t>
      </w:r>
    </w:p>
    <w:p w14:paraId="00000013">
      <w:pPr>
        <w:pStyle w:val="2"/>
        <w:ind w:firstLine="112"/>
        <w:jc w:val="left"/>
      </w:pPr>
    </w:p>
    <w:p w14:paraId="00000014">
      <w:pPr>
        <w:pBdr>
          <w:top w:val="none" w:color="auto" w:sz="0" w:space="0"/>
          <w:left w:val="none" w:color="auto" w:sz="0" w:space="0"/>
          <w:bottom w:val="none" w:color="auto" w:sz="0" w:space="0"/>
          <w:right w:val="none" w:color="auto" w:sz="0" w:space="0"/>
          <w:between w:val="none" w:color="auto" w:sz="0" w:space="0"/>
        </w:pBdr>
        <w:jc w:val="both"/>
        <w:rPr>
          <w:sz w:val="24"/>
          <w:szCs w:val="24"/>
        </w:rPr>
      </w:pPr>
      <w:bookmarkStart w:id="1" w:name="_heading=h.1fob9te" w:colFirst="0" w:colLast="0"/>
      <w:bookmarkEnd w:id="1"/>
      <w:r>
        <w:rPr>
          <w:sz w:val="24"/>
          <w:szCs w:val="24"/>
          <w:rtl w:val="0"/>
        </w:rPr>
        <w:t>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p>
    <w:p w14:paraId="00000015">
      <w:pPr>
        <w:pBdr>
          <w:top w:val="none" w:color="auto" w:sz="0" w:space="0"/>
          <w:left w:val="none" w:color="auto" w:sz="0" w:space="0"/>
          <w:bottom w:val="none" w:color="auto" w:sz="0" w:space="0"/>
          <w:right w:val="none" w:color="auto" w:sz="0" w:space="0"/>
          <w:between w:val="none" w:color="auto" w:sz="0" w:space="0"/>
        </w:pBdr>
        <w:jc w:val="both"/>
        <w:rPr>
          <w:sz w:val="24"/>
          <w:szCs w:val="24"/>
        </w:rPr>
      </w:pPr>
    </w:p>
    <w:p w14:paraId="00000016">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V procesu jednání nám sdělujete osobní údaje, které jsou rozdělovány do dvou kategorií – základní a zvláštní.</w:t>
      </w:r>
    </w:p>
    <w:p w14:paraId="00000017">
      <w:pPr>
        <w:pStyle w:val="2"/>
        <w:ind w:firstLine="112"/>
        <w:jc w:val="left"/>
      </w:pPr>
    </w:p>
    <w:p w14:paraId="00000018">
      <w:pPr>
        <w:pStyle w:val="2"/>
        <w:ind w:firstLine="112"/>
        <w:jc w:val="left"/>
      </w:pPr>
    </w:p>
    <w:p w14:paraId="00000019">
      <w:pPr>
        <w:pStyle w:val="2"/>
        <w:ind w:firstLine="112"/>
        <w:jc w:val="left"/>
      </w:pPr>
    </w:p>
    <w:p w14:paraId="0000001A">
      <w:pPr>
        <w:pStyle w:val="2"/>
        <w:ind w:firstLine="112"/>
        <w:jc w:val="left"/>
      </w:pPr>
    </w:p>
    <w:p w14:paraId="0000001B">
      <w:pPr>
        <w:pStyle w:val="2"/>
        <w:ind w:firstLine="112"/>
        <w:jc w:val="left"/>
      </w:pPr>
    </w:p>
    <w:p w14:paraId="0000001C">
      <w:pPr>
        <w:pBdr>
          <w:top w:val="none" w:color="auto" w:sz="0" w:space="0"/>
          <w:left w:val="none" w:color="auto" w:sz="0" w:space="0"/>
          <w:bottom w:val="none" w:color="auto" w:sz="0" w:space="0"/>
          <w:right w:val="none" w:color="auto" w:sz="0" w:space="0"/>
          <w:between w:val="none" w:color="auto" w:sz="0" w:space="0"/>
        </w:pBdr>
        <w:jc w:val="both"/>
        <w:rPr>
          <w:sz w:val="24"/>
          <w:szCs w:val="24"/>
        </w:rPr>
      </w:pPr>
      <w:bookmarkStart w:id="2" w:name="_heading=h.3znysh7" w:colFirst="0" w:colLast="0"/>
      <w:bookmarkEnd w:id="2"/>
      <w:r>
        <w:rPr>
          <w:sz w:val="24"/>
          <w:szCs w:val="24"/>
          <w:rtl w:val="0"/>
        </w:rPr>
        <w:t xml:space="preserve">Mezi osobní údaje základní kategorie patří zejména: </w:t>
      </w:r>
    </w:p>
    <w:p w14:paraId="0000001D">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Jméno, příjmení, titul Vás, dítěte a jiných kontaktních osob /opatrovníka</w:t>
      </w:r>
    </w:p>
    <w:p w14:paraId="0000001E">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u w:val="none"/>
        </w:rPr>
      </w:pPr>
      <w:r>
        <w:rPr>
          <w:sz w:val="24"/>
          <w:szCs w:val="24"/>
          <w:rtl w:val="0"/>
        </w:rPr>
        <w:t>Rodinný stav zákonného zástupce dítěte</w:t>
      </w:r>
    </w:p>
    <w:p w14:paraId="0000001F">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Datum narození dítěte</w:t>
      </w:r>
    </w:p>
    <w:p w14:paraId="00000020">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Adresa trvalého bydliště, kontaktní adresa, telefon, e-mail Vás, dítěte a jiných kontaktních osob /opatrovníka</w:t>
      </w:r>
    </w:p>
    <w:p w14:paraId="00000021">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Jména praktického a odborných lékařů zájemce, včetně kontaktních údajů</w:t>
      </w:r>
    </w:p>
    <w:p w14:paraId="00000022">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Sociální služby/terapie, které zájemce využívá, včetně kontaktních údajů</w:t>
      </w:r>
    </w:p>
    <w:p w14:paraId="00000023">
      <w:pPr>
        <w:pBdr>
          <w:top w:val="none" w:color="auto" w:sz="0" w:space="0"/>
          <w:left w:val="none" w:color="auto" w:sz="0" w:space="0"/>
          <w:bottom w:val="none" w:color="auto" w:sz="0" w:space="0"/>
          <w:right w:val="none" w:color="auto" w:sz="0" w:space="0"/>
          <w:between w:val="none" w:color="auto" w:sz="0" w:space="0"/>
        </w:pBdr>
        <w:jc w:val="both"/>
        <w:rPr>
          <w:sz w:val="24"/>
          <w:szCs w:val="24"/>
        </w:rPr>
      </w:pPr>
    </w:p>
    <w:p w14:paraId="00000024">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 xml:space="preserve">Mezi osobní údaje zvláštní kategorie patří zejména: </w:t>
      </w:r>
    </w:p>
    <w:p w14:paraId="00000025">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Zdravotní stav, mapování potřeb zájemce (včetně užívání kompenzačních pomůcek)</w:t>
      </w:r>
    </w:p>
    <w:p w14:paraId="00000026">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Osobní anamnéza včetně diagnózy, rodinná a komunitní anamnéza</w:t>
      </w:r>
    </w:p>
    <w:p w14:paraId="00000027">
      <w:pPr>
        <w:widowControl/>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sz w:val="24"/>
          <w:szCs w:val="24"/>
          <w:rtl w:val="0"/>
        </w:rPr>
        <w:t>Finanční situace rodiny, stupeň příspěvku na péči (dle zájmu rodiny)</w:t>
      </w:r>
    </w:p>
    <w:p w14:paraId="00000028">
      <w:pPr>
        <w:pBdr>
          <w:top w:val="none" w:color="auto" w:sz="0" w:space="0"/>
          <w:left w:val="none" w:color="auto" w:sz="0" w:space="0"/>
          <w:bottom w:val="none" w:color="auto" w:sz="0" w:space="0"/>
          <w:right w:val="none" w:color="auto" w:sz="0" w:space="0"/>
          <w:between w:val="none" w:color="auto" w:sz="0" w:space="0"/>
        </w:pBdr>
        <w:jc w:val="both"/>
        <w:rPr>
          <w:sz w:val="24"/>
          <w:szCs w:val="24"/>
        </w:rPr>
      </w:pPr>
      <w:bookmarkStart w:id="3" w:name="_heading=h.2et92p0" w:colFirst="0" w:colLast="0"/>
      <w:bookmarkEnd w:id="3"/>
    </w:p>
    <w:p w14:paraId="00000029">
      <w:pPr>
        <w:pBdr>
          <w:top w:val="none" w:color="auto" w:sz="0" w:space="0"/>
          <w:left w:val="none" w:color="auto" w:sz="0" w:space="0"/>
          <w:bottom w:val="none" w:color="auto" w:sz="0" w:space="0"/>
          <w:right w:val="none" w:color="auto" w:sz="0" w:space="0"/>
          <w:between w:val="none" w:color="auto" w:sz="0" w:space="0"/>
        </w:pBdr>
        <w:jc w:val="both"/>
        <w:rPr>
          <w:i/>
          <w:sz w:val="20"/>
          <w:szCs w:val="20"/>
        </w:rPr>
      </w:pPr>
      <w:r>
        <w:rPr>
          <w:i/>
          <w:sz w:val="20"/>
          <w:szCs w:val="20"/>
          <w:rtl w:val="0"/>
        </w:rPr>
        <w:t xml:space="preserve">Tyto a případně další údaje jsou u nás zpracovávány striktně za účelem plnohodnotného poskytování sociálních služeb v souladu s platnou legislativou. </w:t>
      </w:r>
    </w:p>
    <w:p w14:paraId="0000002A">
      <w:pPr>
        <w:pStyle w:val="2"/>
        <w:ind w:firstLine="112"/>
        <w:jc w:val="left"/>
      </w:pPr>
    </w:p>
    <w:p w14:paraId="0000002B">
      <w:pPr>
        <w:pBdr>
          <w:top w:val="none" w:color="auto" w:sz="0" w:space="0"/>
          <w:left w:val="none" w:color="auto" w:sz="0" w:space="0"/>
          <w:bottom w:val="none" w:color="auto" w:sz="0" w:space="0"/>
          <w:right w:val="none" w:color="auto" w:sz="0" w:space="0"/>
          <w:between w:val="none" w:color="auto" w:sz="0" w:space="0"/>
        </w:pBdr>
        <w:spacing w:before="5"/>
        <w:rPr>
          <w:sz w:val="23"/>
          <w:szCs w:val="23"/>
        </w:rPr>
      </w:pPr>
    </w:p>
    <w:p w14:paraId="0000002C">
      <w:pPr>
        <w:pBdr>
          <w:top w:val="none" w:color="auto" w:sz="0" w:space="0"/>
          <w:left w:val="none" w:color="auto" w:sz="0" w:space="0"/>
          <w:bottom w:val="none" w:color="auto" w:sz="0" w:space="0"/>
          <w:right w:val="none" w:color="auto" w:sz="0" w:space="0"/>
          <w:between w:val="none" w:color="auto" w:sz="0" w:space="0"/>
        </w:pBdr>
        <w:rPr>
          <w:sz w:val="24"/>
          <w:szCs w:val="24"/>
        </w:rPr>
      </w:pPr>
      <w:bookmarkStart w:id="4" w:name="_heading=h.tyjcwt" w:colFirst="0" w:colLast="0"/>
      <w:bookmarkEnd w:id="4"/>
      <w:r>
        <w:rPr>
          <w:sz w:val="24"/>
          <w:szCs w:val="24"/>
          <w:rtl w:val="0"/>
        </w:rPr>
        <w:t>Nevyžadujeme od Vás osobní údaje, které k danému účelu nejsou potřeba.</w:t>
      </w:r>
    </w:p>
    <w:p w14:paraId="0000002D">
      <w:pPr>
        <w:pBdr>
          <w:top w:val="none" w:color="auto" w:sz="0" w:space="0"/>
          <w:left w:val="none" w:color="auto" w:sz="0" w:space="0"/>
          <w:bottom w:val="none" w:color="auto" w:sz="0" w:space="0"/>
          <w:right w:val="none" w:color="auto" w:sz="0" w:space="0"/>
          <w:between w:val="none" w:color="auto" w:sz="0" w:space="0"/>
        </w:pBdr>
        <w:spacing w:before="2"/>
        <w:rPr>
          <w:sz w:val="24"/>
          <w:szCs w:val="24"/>
        </w:rPr>
      </w:pPr>
    </w:p>
    <w:p w14:paraId="0000002E">
      <w:pPr>
        <w:pStyle w:val="2"/>
        <w:ind w:left="0" w:firstLine="0"/>
        <w:jc w:val="left"/>
      </w:pPr>
      <w:r>
        <w:rPr>
          <w:rtl w:val="0"/>
        </w:rPr>
        <w:t>Kdo Vaše osobní údaje zpracovává?</w:t>
      </w:r>
    </w:p>
    <w:p w14:paraId="0000002F">
      <w:pPr>
        <w:pBdr>
          <w:top w:val="none" w:color="auto" w:sz="0" w:space="0"/>
          <w:left w:val="none" w:color="auto" w:sz="0" w:space="0"/>
          <w:bottom w:val="none" w:color="auto" w:sz="0" w:space="0"/>
          <w:right w:val="none" w:color="auto" w:sz="0" w:space="0"/>
          <w:between w:val="none" w:color="auto" w:sz="0" w:space="0"/>
        </w:pBdr>
        <w:spacing w:line="281" w:lineRule="auto"/>
        <w:rPr>
          <w:sz w:val="24"/>
          <w:szCs w:val="24"/>
        </w:rPr>
      </w:pPr>
      <w:r>
        <w:rPr>
          <w:sz w:val="24"/>
          <w:szCs w:val="24"/>
          <w:rtl w:val="0"/>
        </w:rPr>
        <w:t>Poradce rané péče, vedoucí střediska, sociální pracovník a psycholog.</w:t>
      </w:r>
    </w:p>
    <w:p w14:paraId="00000030">
      <w:pPr>
        <w:pBdr>
          <w:top w:val="none" w:color="auto" w:sz="0" w:space="0"/>
          <w:left w:val="none" w:color="auto" w:sz="0" w:space="0"/>
          <w:bottom w:val="none" w:color="auto" w:sz="0" w:space="0"/>
          <w:right w:val="none" w:color="auto" w:sz="0" w:space="0"/>
          <w:between w:val="none" w:color="auto" w:sz="0" w:space="0"/>
        </w:pBdr>
        <w:spacing w:line="281" w:lineRule="auto"/>
        <w:rPr>
          <w:sz w:val="24"/>
          <w:szCs w:val="24"/>
        </w:rPr>
      </w:pPr>
    </w:p>
    <w:p w14:paraId="00000031">
      <w:pPr>
        <w:pBdr>
          <w:top w:val="none" w:color="auto" w:sz="0" w:space="0"/>
          <w:left w:val="none" w:color="auto" w:sz="0" w:space="0"/>
          <w:bottom w:val="none" w:color="auto" w:sz="0" w:space="0"/>
          <w:right w:val="none" w:color="auto" w:sz="0" w:space="0"/>
          <w:between w:val="none" w:color="auto" w:sz="0" w:space="0"/>
        </w:pBdr>
        <w:jc w:val="both"/>
        <w:rPr>
          <w:sz w:val="24"/>
          <w:szCs w:val="24"/>
        </w:rPr>
      </w:pPr>
      <w:r>
        <w:rPr>
          <w:b/>
          <w:sz w:val="24"/>
          <w:szCs w:val="24"/>
          <w:rtl w:val="0"/>
        </w:rPr>
        <w:t>Jak Vaše osobní údaje chráníme?</w:t>
      </w:r>
    </w:p>
    <w:p w14:paraId="00000032">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 xml:space="preserve">Slezská diakonie chrání Vaše osobní údaje fyzicky i v rámci elektronického zpracování. </w:t>
      </w:r>
    </w:p>
    <w:p w14:paraId="00000033">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14:paraId="00000034">
      <w:pPr>
        <w:pBdr>
          <w:top w:val="none" w:color="auto" w:sz="0" w:space="0"/>
          <w:left w:val="none" w:color="auto" w:sz="0" w:space="0"/>
          <w:bottom w:val="none" w:color="auto" w:sz="0" w:space="0"/>
          <w:right w:val="none" w:color="auto" w:sz="0" w:space="0"/>
          <w:between w:val="none" w:color="auto" w:sz="0" w:space="0"/>
        </w:pBdr>
        <w:jc w:val="both"/>
        <w:rPr>
          <w:sz w:val="16"/>
          <w:szCs w:val="16"/>
        </w:rPr>
      </w:pPr>
    </w:p>
    <w:p w14:paraId="00000035">
      <w:pPr>
        <w:pBdr>
          <w:top w:val="none" w:color="auto" w:sz="0" w:space="0"/>
          <w:left w:val="none" w:color="auto" w:sz="0" w:space="0"/>
          <w:bottom w:val="none" w:color="auto" w:sz="0" w:space="0"/>
          <w:right w:val="none" w:color="auto" w:sz="0" w:space="0"/>
          <w:between w:val="none" w:color="auto" w:sz="0" w:space="0"/>
        </w:pBdr>
        <w:jc w:val="both"/>
        <w:rPr>
          <w:sz w:val="24"/>
          <w:szCs w:val="24"/>
          <w:vertAlign w:val="superscript"/>
        </w:rPr>
      </w:pPr>
      <w:r>
        <w:rPr>
          <w:b/>
          <w:sz w:val="24"/>
          <w:szCs w:val="24"/>
          <w:rtl w:val="0"/>
        </w:rPr>
        <w:t>Jak dlouho budou Vaše osobní údaje zpracovávány?</w:t>
      </w:r>
    </w:p>
    <w:p w14:paraId="00000036">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 xml:space="preserve">V případě poskytování služby zpracováváme osobní údaje po dobu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14:paraId="00000037">
      <w:pPr>
        <w:pBdr>
          <w:top w:val="none" w:color="auto" w:sz="0" w:space="0"/>
          <w:left w:val="none" w:color="auto" w:sz="0" w:space="0"/>
          <w:bottom w:val="none" w:color="auto" w:sz="0" w:space="0"/>
          <w:right w:val="none" w:color="auto" w:sz="0" w:space="0"/>
          <w:between w:val="none" w:color="auto" w:sz="0" w:space="0"/>
        </w:pBdr>
        <w:spacing w:line="281" w:lineRule="auto"/>
        <w:rPr>
          <w:sz w:val="24"/>
          <w:szCs w:val="24"/>
        </w:rPr>
      </w:pPr>
    </w:p>
    <w:p w14:paraId="00000038">
      <w:pPr>
        <w:pBdr>
          <w:top w:val="none" w:color="auto" w:sz="0" w:space="0"/>
          <w:left w:val="none" w:color="auto" w:sz="0" w:space="0"/>
          <w:bottom w:val="none" w:color="auto" w:sz="0" w:space="0"/>
          <w:right w:val="none" w:color="auto" w:sz="0" w:space="0"/>
          <w:between w:val="none" w:color="auto" w:sz="0" w:space="0"/>
        </w:pBdr>
        <w:jc w:val="both"/>
        <w:rPr>
          <w:sz w:val="24"/>
          <w:szCs w:val="24"/>
        </w:rPr>
      </w:pPr>
      <w:r>
        <w:rPr>
          <w:b/>
          <w:sz w:val="24"/>
          <w:szCs w:val="24"/>
          <w:rtl w:val="0"/>
        </w:rPr>
        <w:t>Budou Vaše osobní údaje předávány jiným osobám?</w:t>
      </w:r>
    </w:p>
    <w:p w14:paraId="00000039">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Zaměstnanci mohou poskytnout osobní údaje další osobě pouze:</w:t>
      </w:r>
    </w:p>
    <w:p w14:paraId="0000003A">
      <w:pPr>
        <w:widowControl/>
        <w:numPr>
          <w:ilvl w:val="0"/>
          <w:numId w:val="2"/>
        </w:numPr>
        <w:pBdr>
          <w:top w:val="none" w:color="auto" w:sz="0" w:space="0"/>
          <w:left w:val="none" w:color="auto" w:sz="0" w:space="0"/>
          <w:bottom w:val="none" w:color="auto" w:sz="0" w:space="0"/>
          <w:right w:val="none" w:color="auto" w:sz="0" w:space="0"/>
          <w:between w:val="none" w:color="auto" w:sz="0" w:space="0"/>
        </w:pBdr>
        <w:ind w:left="720" w:hanging="360"/>
        <w:rPr>
          <w:sz w:val="24"/>
          <w:szCs w:val="24"/>
        </w:rPr>
      </w:pPr>
      <w:bookmarkStart w:id="5" w:name="_heading=h.3dy6vkm" w:colFirst="0" w:colLast="0"/>
      <w:bookmarkEnd w:id="5"/>
      <w:r>
        <w:rPr>
          <w:sz w:val="24"/>
          <w:szCs w:val="24"/>
          <w:rtl w:val="0"/>
        </w:rPr>
        <w:t>pro plnění zákonných požadavků (např. na základě písemné výzvy soudu nebo policie, obecních úřadů, obcí s rozšířenou působnosti)</w:t>
      </w:r>
    </w:p>
    <w:p w14:paraId="0000003B">
      <w:pPr>
        <w:widowControl/>
        <w:numPr>
          <w:ilvl w:val="0"/>
          <w:numId w:val="2"/>
        </w:numPr>
        <w:pBdr>
          <w:top w:val="none" w:color="auto" w:sz="0" w:space="0"/>
          <w:left w:val="none" w:color="auto" w:sz="0" w:space="0"/>
          <w:bottom w:val="none" w:color="auto" w:sz="0" w:space="0"/>
          <w:right w:val="none" w:color="auto" w:sz="0" w:space="0"/>
          <w:between w:val="none" w:color="auto" w:sz="0" w:space="0"/>
        </w:pBdr>
        <w:ind w:left="720" w:hanging="360"/>
        <w:rPr>
          <w:sz w:val="24"/>
          <w:szCs w:val="24"/>
        </w:rPr>
      </w:pPr>
      <w:r>
        <w:rPr>
          <w:sz w:val="24"/>
          <w:szCs w:val="24"/>
          <w:rtl w:val="0"/>
        </w:rPr>
        <w:t>pokud je to v oprávněném zájmu Slezské diakonie či Vašem (např. při řešení škod, při výkonu kontrolní činnosti - inspekce kvality, kontrolní orgány, nadřízení zaměstnanci Slezské diakonie, externí odborníci aj.)</w:t>
      </w:r>
    </w:p>
    <w:p w14:paraId="0000003C">
      <w:pPr>
        <w:widowControl/>
        <w:numPr>
          <w:ilvl w:val="0"/>
          <w:numId w:val="2"/>
        </w:numPr>
        <w:pBdr>
          <w:top w:val="none" w:color="auto" w:sz="0" w:space="0"/>
          <w:left w:val="none" w:color="auto" w:sz="0" w:space="0"/>
          <w:bottom w:val="none" w:color="auto" w:sz="0" w:space="0"/>
          <w:right w:val="none" w:color="auto" w:sz="0" w:space="0"/>
          <w:between w:val="none" w:color="auto" w:sz="0" w:space="0"/>
        </w:pBdr>
        <w:ind w:left="720" w:hanging="360"/>
        <w:rPr>
          <w:sz w:val="24"/>
          <w:szCs w:val="24"/>
        </w:rPr>
      </w:pPr>
      <w:bookmarkStart w:id="6" w:name="bookmark=id.1t3h5sf" w:colFirst="0" w:colLast="0"/>
      <w:bookmarkEnd w:id="6"/>
      <w:r>
        <w:rPr>
          <w:sz w:val="24"/>
          <w:szCs w:val="24"/>
          <w:rtl w:val="0"/>
        </w:rPr>
        <w:t>pokud je to nezbytné pro naplnění vzájemně uzavřené smlouvy</w:t>
      </w:r>
    </w:p>
    <w:p w14:paraId="0000003D">
      <w:pPr>
        <w:widowControl/>
        <w:numPr>
          <w:ilvl w:val="0"/>
          <w:numId w:val="2"/>
        </w:numPr>
        <w:pBdr>
          <w:top w:val="none" w:color="auto" w:sz="0" w:space="0"/>
          <w:left w:val="none" w:color="auto" w:sz="0" w:space="0"/>
          <w:bottom w:val="none" w:color="auto" w:sz="0" w:space="0"/>
          <w:right w:val="none" w:color="auto" w:sz="0" w:space="0"/>
          <w:between w:val="none" w:color="auto" w:sz="0" w:space="0"/>
        </w:pBdr>
        <w:ind w:left="720" w:hanging="360"/>
        <w:rPr>
          <w:sz w:val="24"/>
          <w:szCs w:val="24"/>
        </w:rPr>
      </w:pPr>
      <w:r>
        <w:rPr>
          <w:sz w:val="24"/>
          <w:szCs w:val="24"/>
          <w:rtl w:val="0"/>
        </w:rPr>
        <w:t>na základě Vašeho písemného souhlasu.</w:t>
      </w:r>
    </w:p>
    <w:p w14:paraId="0000003E">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Všichni zaměstnanci mají povinnost zachovávat mlčenlivost o skutečnostech, které se o Vás dozvěděli v průběhu poskytování služby, tato povinnost trvá i po skončení pracovního vztahu.</w:t>
      </w:r>
    </w:p>
    <w:p w14:paraId="0000003F">
      <w:pPr>
        <w:pBdr>
          <w:top w:val="none" w:color="auto" w:sz="0" w:space="0"/>
          <w:left w:val="none" w:color="auto" w:sz="0" w:space="0"/>
          <w:bottom w:val="none" w:color="auto" w:sz="0" w:space="0"/>
          <w:right w:val="none" w:color="auto" w:sz="0" w:space="0"/>
          <w:between w:val="none" w:color="auto" w:sz="0" w:space="0"/>
        </w:pBdr>
        <w:jc w:val="both"/>
        <w:rPr>
          <w:sz w:val="16"/>
          <w:szCs w:val="16"/>
        </w:rPr>
      </w:pPr>
    </w:p>
    <w:p w14:paraId="00000040">
      <w:pPr>
        <w:pBdr>
          <w:top w:val="none" w:color="auto" w:sz="0" w:space="0"/>
          <w:left w:val="none" w:color="auto" w:sz="0" w:space="0"/>
          <w:bottom w:val="none" w:color="auto" w:sz="0" w:space="0"/>
          <w:right w:val="none" w:color="auto" w:sz="0" w:space="0"/>
          <w:between w:val="none" w:color="auto" w:sz="0" w:space="0"/>
        </w:pBdr>
        <w:jc w:val="both"/>
        <w:rPr>
          <w:sz w:val="24"/>
          <w:szCs w:val="24"/>
        </w:rPr>
      </w:pPr>
      <w:r>
        <w:rPr>
          <w:b/>
          <w:sz w:val="24"/>
          <w:szCs w:val="24"/>
          <w:rtl w:val="0"/>
        </w:rPr>
        <w:t>Budou Vaše osobní údaje předávány do zemí mimo Evropskou unii?</w:t>
      </w:r>
    </w:p>
    <w:p w14:paraId="00000041">
      <w:pPr>
        <w:pBdr>
          <w:top w:val="none" w:color="auto" w:sz="0" w:space="0"/>
          <w:left w:val="none" w:color="auto" w:sz="0" w:space="0"/>
          <w:bottom w:val="none" w:color="auto" w:sz="0" w:space="0"/>
          <w:right w:val="none" w:color="auto" w:sz="0" w:space="0"/>
          <w:between w:val="none" w:color="auto" w:sz="0" w:space="0"/>
        </w:pBdr>
        <w:jc w:val="both"/>
        <w:rPr>
          <w:sz w:val="24"/>
          <w:szCs w:val="24"/>
          <w:vertAlign w:val="superscript"/>
        </w:rPr>
        <w:sectPr>
          <w:footerReference r:id="rId3" w:type="default"/>
          <w:pgSz w:w="11910" w:h="16840"/>
          <w:pgMar w:top="680" w:right="1020" w:bottom="740" w:left="1020" w:header="0" w:footer="555" w:gutter="0"/>
          <w:pgNumType w:start="1"/>
          <w:cols w:space="720" w:num="1"/>
        </w:sectPr>
      </w:pPr>
      <w:r>
        <w:rPr>
          <w:sz w:val="24"/>
          <w:szCs w:val="24"/>
          <w:rtl w:val="0"/>
        </w:rPr>
        <w:t>Ne, Vaše osobní údaje nebudou předávány osobám mimo Evropskou unii.</w:t>
      </w:r>
    </w:p>
    <w:p w14:paraId="00000042">
      <w:pPr>
        <w:pBdr>
          <w:top w:val="none" w:color="auto" w:sz="0" w:space="0"/>
          <w:left w:val="none" w:color="auto" w:sz="0" w:space="0"/>
          <w:bottom w:val="none" w:color="auto" w:sz="0" w:space="0"/>
          <w:right w:val="none" w:color="auto" w:sz="0" w:space="0"/>
          <w:between w:val="none" w:color="auto" w:sz="0" w:space="0"/>
        </w:pBdr>
        <w:spacing w:before="11"/>
        <w:rPr>
          <w:sz w:val="23"/>
          <w:szCs w:val="23"/>
        </w:rPr>
      </w:pPr>
    </w:p>
    <w:p w14:paraId="00000043">
      <w:pPr>
        <w:pBdr>
          <w:top w:val="none" w:color="auto" w:sz="0" w:space="0"/>
          <w:left w:val="none" w:color="auto" w:sz="0" w:space="0"/>
          <w:bottom w:val="none" w:color="auto" w:sz="0" w:space="0"/>
          <w:right w:val="none" w:color="auto" w:sz="0" w:space="0"/>
          <w:between w:val="none" w:color="auto" w:sz="0" w:space="0"/>
        </w:pBdr>
        <w:jc w:val="both"/>
        <w:rPr>
          <w:sz w:val="24"/>
          <w:szCs w:val="24"/>
        </w:rPr>
      </w:pPr>
      <w:r>
        <w:rPr>
          <w:b/>
          <w:sz w:val="24"/>
          <w:szCs w:val="24"/>
          <w:rtl w:val="0"/>
        </w:rPr>
        <w:t>Jaká práva máte v souvislosti se zpracováním osobních údajů?</w:t>
      </w:r>
    </w:p>
    <w:p w14:paraId="00000044">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14:paraId="00000045">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14:paraId="00000046">
      <w:pPr>
        <w:pBdr>
          <w:top w:val="none" w:color="auto" w:sz="0" w:space="0"/>
          <w:left w:val="none" w:color="auto" w:sz="0" w:space="0"/>
          <w:bottom w:val="none" w:color="auto" w:sz="0" w:space="0"/>
          <w:right w:val="none" w:color="auto" w:sz="0" w:space="0"/>
          <w:between w:val="none" w:color="auto" w:sz="0" w:space="0"/>
        </w:pBdr>
        <w:jc w:val="both"/>
        <w:rPr>
          <w:sz w:val="16"/>
          <w:szCs w:val="16"/>
        </w:rPr>
      </w:pPr>
    </w:p>
    <w:p w14:paraId="00000047">
      <w:pPr>
        <w:pBdr>
          <w:top w:val="none" w:color="auto" w:sz="0" w:space="0"/>
          <w:left w:val="none" w:color="auto" w:sz="0" w:space="0"/>
          <w:bottom w:val="none" w:color="auto" w:sz="0" w:space="0"/>
          <w:right w:val="none" w:color="auto" w:sz="0" w:space="0"/>
          <w:between w:val="none" w:color="auto" w:sz="0" w:space="0"/>
        </w:pBdr>
        <w:jc w:val="both"/>
        <w:rPr>
          <w:sz w:val="24"/>
          <w:szCs w:val="24"/>
        </w:rPr>
      </w:pPr>
      <w:r>
        <w:rPr>
          <w:b/>
          <w:sz w:val="24"/>
          <w:szCs w:val="24"/>
          <w:rtl w:val="0"/>
        </w:rPr>
        <w:t>Jmenoval správce pověřence pro ochranu osobních údajů?</w:t>
      </w:r>
    </w:p>
    <w:p w14:paraId="00000048">
      <w:pPr>
        <w:pBdr>
          <w:top w:val="none" w:color="auto" w:sz="0" w:space="0"/>
          <w:left w:val="none" w:color="auto" w:sz="0" w:space="0"/>
          <w:bottom w:val="none" w:color="auto" w:sz="0" w:space="0"/>
          <w:right w:val="none" w:color="auto" w:sz="0" w:space="0"/>
          <w:between w:val="none" w:color="auto" w:sz="0" w:space="0"/>
        </w:pBdr>
        <w:jc w:val="both"/>
        <w:rPr>
          <w:sz w:val="24"/>
          <w:szCs w:val="24"/>
        </w:rPr>
      </w:pPr>
      <w:r>
        <w:rPr>
          <w:sz w:val="24"/>
          <w:szCs w:val="24"/>
          <w:rtl w:val="0"/>
        </w:rPr>
        <w:t>Slezská diakonie, jmenovala v souladu se svými povinnostmi podle GDPR, pověřence pro ochranu osobních údajů, kterého můžete kontaktovat prostřednictvím e-mailu na adrese  </w:t>
      </w:r>
      <w:r>
        <w:fldChar w:fldCharType="begin"/>
      </w:r>
      <w:r>
        <w:instrText xml:space="preserve"> HYPERLINK "mailto:poverenec@sdiakonie.cz" \h </w:instrText>
      </w:r>
      <w:r>
        <w:fldChar w:fldCharType="separate"/>
      </w:r>
      <w:r>
        <w:rPr>
          <w:sz w:val="24"/>
          <w:szCs w:val="24"/>
          <w:rtl w:val="0"/>
        </w:rPr>
        <w:t>poverenec@sdiakonie.cz</w:t>
      </w:r>
      <w:r>
        <w:rPr>
          <w:sz w:val="24"/>
          <w:szCs w:val="24"/>
          <w:rtl w:val="0"/>
        </w:rPr>
        <w:fldChar w:fldCharType="end"/>
      </w:r>
      <w:r>
        <w:rPr>
          <w:sz w:val="24"/>
          <w:szCs w:val="24"/>
          <w:rtl w:val="0"/>
        </w:rPr>
        <w:t> . Další informace o pověřenci získáte na webových stránkách Slezské diakonie </w:t>
      </w:r>
      <w:r>
        <w:fldChar w:fldCharType="begin"/>
      </w:r>
      <w:r>
        <w:instrText xml:space="preserve"> HYPERLINK "http://www.slezskadiakonie.cz/o-nas/informace-o-zpracovani" \h </w:instrText>
      </w:r>
      <w:r>
        <w:fldChar w:fldCharType="separate"/>
      </w:r>
      <w:r>
        <w:rPr>
          <w:sz w:val="24"/>
          <w:szCs w:val="24"/>
          <w:rtl w:val="0"/>
        </w:rPr>
        <w:t>www.slezskadiakonie.cz/o-nas/informace-o-zpracovani</w:t>
      </w:r>
      <w:r>
        <w:rPr>
          <w:sz w:val="24"/>
          <w:szCs w:val="24"/>
          <w:rtl w:val="0"/>
        </w:rPr>
        <w:fldChar w:fldCharType="end"/>
      </w:r>
      <w:r>
        <w:rPr>
          <w:sz w:val="24"/>
          <w:szCs w:val="24"/>
          <w:rtl w:val="0"/>
        </w:rPr>
        <w:t> </w:t>
      </w:r>
    </w:p>
    <w:p w14:paraId="00000049">
      <w:pPr>
        <w:pBdr>
          <w:top w:val="none" w:color="auto" w:sz="0" w:space="0"/>
          <w:left w:val="none" w:color="auto" w:sz="0" w:space="0"/>
          <w:bottom w:val="none" w:color="auto" w:sz="0" w:space="0"/>
          <w:right w:val="none" w:color="auto" w:sz="0" w:space="0"/>
          <w:between w:val="none" w:color="auto" w:sz="0" w:space="0"/>
        </w:pBdr>
        <w:spacing w:line="242" w:lineRule="auto"/>
        <w:ind w:left="112" w:right="123" w:firstLine="0"/>
        <w:jc w:val="both"/>
        <w:rPr>
          <w:sz w:val="24"/>
          <w:szCs w:val="24"/>
        </w:rPr>
      </w:pPr>
    </w:p>
    <w:p w14:paraId="0000004A">
      <w:pPr>
        <w:spacing w:before="22"/>
        <w:ind w:left="3597" w:firstLine="0"/>
        <w:rPr>
          <w:i/>
          <w:sz w:val="24"/>
          <w:szCs w:val="24"/>
        </w:rPr>
      </w:pPr>
      <w:bookmarkStart w:id="7" w:name="_heading=h.103luo6zq0rj" w:colFirst="0" w:colLast="0"/>
      <w:bookmarkEnd w:id="7"/>
    </w:p>
    <w:sectPr>
      <w:pgSz w:w="11910" w:h="16840"/>
      <w:pgMar w:top="1180" w:right="1020" w:bottom="740" w:left="1020" w:header="0" w:footer="55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86"/>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B">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r>
      <w:rPr>
        <w:color w:val="000000"/>
        <w:rtl w:val="0"/>
      </w:rPr>
      <w:t>V6 06 2025</w:t>
    </w:r>
  </w:p>
  <w:p w14:paraId="0000004C">
    <w:pPr>
      <w:pBdr>
        <w:top w:val="none" w:color="auto" w:sz="0" w:space="0"/>
        <w:left w:val="none" w:color="auto" w:sz="0" w:space="0"/>
        <w:bottom w:val="none" w:color="auto" w:sz="0" w:space="0"/>
        <w:right w:val="none" w:color="auto" w:sz="0" w:space="0"/>
        <w:between w:val="none" w:color="auto" w:sz="0" w:space="0"/>
      </w:pBdr>
      <w:spacing w:line="14" w:lineRule="auto"/>
      <w:jc w:val="right"/>
      <w:rPr>
        <w:color w:val="000000"/>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720" w:hanging="360"/>
      </w:pPr>
      <w:rPr>
        <w:rFonts w:ascii="Cambria" w:hAnsi="Cambria" w:eastAsia="Cambria" w:cs="Cambr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0053208E"/>
    <w:multiLevelType w:val="multilevel"/>
    <w:tmpl w:val="0053208E"/>
    <w:lvl w:ilvl="0" w:tentative="0">
      <w:start w:val="0"/>
      <w:numFmt w:val="bullet"/>
      <w:lvlText w:val="-"/>
      <w:lvlJc w:val="left"/>
      <w:pPr>
        <w:ind w:left="720" w:hanging="360"/>
      </w:pPr>
      <w:rPr>
        <w:rFonts w:ascii="Calibri" w:hAnsi="Calibri" w:eastAsia="Calibri" w:cs="Calibri"/>
        <w:u w:val="none"/>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404B7DFC"/>
    <w:rsid w:val="4B7752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Cambria" w:cs="Cambr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mbria" w:hAnsi="Cambria" w:eastAsia="Cambria" w:cs="Cambria"/>
      <w:sz w:val="22"/>
      <w:szCs w:val="22"/>
      <w:lang w:val="cs-CZ" w:eastAsia="en-US"/>
    </w:rPr>
  </w:style>
  <w:style w:type="paragraph" w:styleId="2">
    <w:name w:val="heading 1"/>
    <w:basedOn w:val="1"/>
    <w:next w:val="1"/>
    <w:qFormat/>
    <w:uiPriority w:val="9"/>
    <w:pPr>
      <w:spacing w:line="281" w:lineRule="exact"/>
      <w:ind w:left="112"/>
      <w:jc w:val="both"/>
      <w:outlineLvl w:val="0"/>
    </w:pPr>
    <w:rPr>
      <w:b/>
      <w:bCs/>
      <w:sz w:val="24"/>
      <w:szCs w:val="24"/>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1"/>
    <w:semiHidden/>
    <w:unhideWhenUsed/>
    <w:qFormat/>
    <w:uiPriority w:val="99"/>
    <w:rPr>
      <w:rFonts w:ascii="Segoe UI" w:hAnsi="Segoe UI" w:cs="Segoe UI"/>
      <w:sz w:val="18"/>
      <w:szCs w:val="18"/>
    </w:rPr>
  </w:style>
  <w:style w:type="paragraph" w:styleId="11">
    <w:name w:val="Body Text"/>
    <w:basedOn w:val="1"/>
    <w:qFormat/>
    <w:uiPriority w:val="1"/>
    <w:pPr>
      <w:ind w:left="112"/>
    </w:pPr>
    <w:rPr>
      <w:sz w:val="24"/>
      <w:szCs w:val="24"/>
    </w:rPr>
  </w:style>
  <w:style w:type="character" w:styleId="12">
    <w:name w:val="annotation reference"/>
    <w:basedOn w:val="8"/>
    <w:semiHidden/>
    <w:unhideWhenUsed/>
    <w:qFormat/>
    <w:uiPriority w:val="99"/>
    <w:rPr>
      <w:sz w:val="16"/>
      <w:szCs w:val="16"/>
    </w:rPr>
  </w:style>
  <w:style w:type="paragraph" w:styleId="13">
    <w:name w:val="annotation text"/>
    <w:basedOn w:val="1"/>
    <w:link w:val="30"/>
    <w:semiHidden/>
    <w:unhideWhenUsed/>
    <w:qFormat/>
    <w:uiPriority w:val="99"/>
    <w:rPr>
      <w:sz w:val="20"/>
      <w:szCs w:val="20"/>
    </w:rPr>
  </w:style>
  <w:style w:type="paragraph" w:styleId="14">
    <w:name w:val="annotation subject"/>
    <w:basedOn w:val="13"/>
    <w:next w:val="13"/>
    <w:link w:val="32"/>
    <w:semiHidden/>
    <w:unhideWhenUsed/>
    <w:qFormat/>
    <w:uiPriority w:val="99"/>
    <w:rPr>
      <w:b/>
      <w:bCs/>
    </w:rPr>
  </w:style>
  <w:style w:type="paragraph" w:styleId="15">
    <w:name w:val="footer"/>
    <w:basedOn w:val="1"/>
    <w:link w:val="29"/>
    <w:unhideWhenUsed/>
    <w:qFormat/>
    <w:uiPriority w:val="99"/>
    <w:pPr>
      <w:tabs>
        <w:tab w:val="center" w:pos="4536"/>
        <w:tab w:val="right" w:pos="9072"/>
      </w:tabs>
    </w:pPr>
  </w:style>
  <w:style w:type="paragraph" w:styleId="16">
    <w:name w:val="header"/>
    <w:basedOn w:val="1"/>
    <w:link w:val="28"/>
    <w:unhideWhenUsed/>
    <w:qFormat/>
    <w:uiPriority w:val="99"/>
    <w:pPr>
      <w:tabs>
        <w:tab w:val="center" w:pos="4536"/>
        <w:tab w:val="right" w:pos="9072"/>
      </w:tabs>
    </w:pPr>
  </w:style>
  <w:style w:type="paragraph" w:styleId="17">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8">
    <w:name w:val="Title"/>
    <w:basedOn w:val="1"/>
    <w:next w:val="1"/>
    <w:qFormat/>
    <w:uiPriority w:val="10"/>
    <w:pPr>
      <w:spacing w:before="100"/>
      <w:ind w:left="2065" w:hanging="1537"/>
    </w:pPr>
    <w:rPr>
      <w:b/>
      <w:bCs/>
      <w:sz w:val="32"/>
      <w:szCs w:val="32"/>
    </w:rPr>
  </w:style>
  <w:style w:type="table" w:customStyle="1" w:styleId="19">
    <w:name w:val="Table Normal1"/>
    <w:qFormat/>
    <w:uiPriority w:val="0"/>
  </w:style>
  <w:style w:type="table" w:customStyle="1" w:styleId="20">
    <w:name w:val="Table Normal2"/>
    <w:qFormat/>
    <w:uiPriority w:val="0"/>
    <w:tblPr>
      <w:tblCellMar>
        <w:top w:w="0" w:type="dxa"/>
        <w:left w:w="0" w:type="dxa"/>
        <w:bottom w:w="0" w:type="dxa"/>
        <w:right w:w="0" w:type="dxa"/>
      </w:tblCellMar>
    </w:tblPr>
  </w:style>
  <w:style w:type="table" w:customStyle="1" w:styleId="21">
    <w:name w:val="Table Normal3"/>
    <w:qFormat/>
    <w:uiPriority w:val="0"/>
    <w:tblPr>
      <w:tblCellMar>
        <w:top w:w="0" w:type="dxa"/>
        <w:left w:w="0" w:type="dxa"/>
        <w:bottom w:w="0" w:type="dxa"/>
        <w:right w:w="0" w:type="dxa"/>
      </w:tblCellMar>
    </w:tblPr>
  </w:style>
  <w:style w:type="table" w:customStyle="1" w:styleId="22">
    <w:name w:val="Table Normal4"/>
    <w:uiPriority w:val="0"/>
    <w:tblPr>
      <w:tblCellMar>
        <w:top w:w="0" w:type="dxa"/>
        <w:left w:w="0" w:type="dxa"/>
        <w:bottom w:w="0" w:type="dxa"/>
        <w:right w:w="0" w:type="dxa"/>
      </w:tblCellMar>
    </w:tblPr>
  </w:style>
  <w:style w:type="table" w:customStyle="1" w:styleId="23">
    <w:name w:val="Table Normal5"/>
    <w:semiHidden/>
    <w:unhideWhenUsed/>
    <w:qFormat/>
    <w:uiPriority w:val="2"/>
    <w:tblPr>
      <w:tblCellMar>
        <w:top w:w="0" w:type="dxa"/>
        <w:left w:w="0" w:type="dxa"/>
        <w:bottom w:w="0" w:type="dxa"/>
        <w:right w:w="0" w:type="dxa"/>
      </w:tblCellMar>
    </w:tblPr>
  </w:style>
  <w:style w:type="paragraph" w:styleId="24">
    <w:name w:val="List Paragraph"/>
    <w:basedOn w:val="1"/>
    <w:qFormat/>
    <w:uiPriority w:val="34"/>
    <w:pPr>
      <w:spacing w:line="281" w:lineRule="exact"/>
      <w:ind w:left="244" w:hanging="133"/>
    </w:pPr>
  </w:style>
  <w:style w:type="paragraph" w:customStyle="1" w:styleId="25">
    <w:name w:val="Table Paragraph"/>
    <w:basedOn w:val="1"/>
    <w:qFormat/>
    <w:uiPriority w:val="1"/>
  </w:style>
  <w:style w:type="table" w:customStyle="1" w:styleId="26">
    <w:name w:val="_Style 27"/>
    <w:basedOn w:val="23"/>
    <w:qFormat/>
    <w:uiPriority w:val="0"/>
    <w:tblPr>
      <w:tblCellMar>
        <w:left w:w="108" w:type="dxa"/>
        <w:right w:w="108" w:type="dxa"/>
      </w:tblCellMar>
    </w:tblPr>
  </w:style>
  <w:style w:type="table" w:customStyle="1" w:styleId="27">
    <w:name w:val="_Style 28"/>
    <w:basedOn w:val="23"/>
    <w:qFormat/>
    <w:uiPriority w:val="0"/>
    <w:tblPr>
      <w:tblCellMar>
        <w:left w:w="108" w:type="dxa"/>
        <w:right w:w="108" w:type="dxa"/>
      </w:tblCellMar>
    </w:tblPr>
  </w:style>
  <w:style w:type="character" w:customStyle="1" w:styleId="28">
    <w:name w:val="Záhlaví Char"/>
    <w:basedOn w:val="8"/>
    <w:link w:val="16"/>
    <w:qFormat/>
    <w:uiPriority w:val="99"/>
    <w:rPr>
      <w:lang w:eastAsia="en-US"/>
    </w:rPr>
  </w:style>
  <w:style w:type="character" w:customStyle="1" w:styleId="29">
    <w:name w:val="Zápatí Char"/>
    <w:basedOn w:val="8"/>
    <w:link w:val="15"/>
    <w:qFormat/>
    <w:uiPriority w:val="99"/>
    <w:rPr>
      <w:lang w:eastAsia="en-US"/>
    </w:rPr>
  </w:style>
  <w:style w:type="character" w:customStyle="1" w:styleId="30">
    <w:name w:val="Text komentáře Char"/>
    <w:basedOn w:val="8"/>
    <w:link w:val="13"/>
    <w:semiHidden/>
    <w:qFormat/>
    <w:uiPriority w:val="99"/>
    <w:rPr>
      <w:sz w:val="20"/>
      <w:szCs w:val="20"/>
      <w:lang w:eastAsia="en-US"/>
    </w:rPr>
  </w:style>
  <w:style w:type="character" w:customStyle="1" w:styleId="31">
    <w:name w:val="Text bubliny Char"/>
    <w:basedOn w:val="8"/>
    <w:link w:val="10"/>
    <w:semiHidden/>
    <w:qFormat/>
    <w:uiPriority w:val="99"/>
    <w:rPr>
      <w:rFonts w:ascii="Segoe UI" w:hAnsi="Segoe UI" w:cs="Segoe UI"/>
      <w:sz w:val="18"/>
      <w:szCs w:val="18"/>
      <w:lang w:eastAsia="en-US"/>
    </w:rPr>
  </w:style>
  <w:style w:type="character" w:customStyle="1" w:styleId="32">
    <w:name w:val="Předmět komentáře Char"/>
    <w:basedOn w:val="30"/>
    <w:link w:val="14"/>
    <w:semiHidden/>
    <w:qFormat/>
    <w:uiPriority w:val="99"/>
    <w:rPr>
      <w:b/>
      <w:bCs/>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L4UE4+dnH8J11mjEuFb9bAdaQ==">CgMxLjAyCGguZ2pkZ3hzMgloLjFmb2I5dGUyCWguM3pueXNoNzIJaC4yZXQ5MnAwMghoLnR5amN3dDIJaC4zZHk2dmttMgppZC4xdDNoNXNmMg5oLjEwM2x1bzZ6cTByajgAciExdXJhODRVNjJDaDFRN1plOC00RUp1cWRnWlJHVnlpXzM=</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4</Pages>
  <TotalTime>6</TotalTime>
  <ScaleCrop>false</ScaleCrop>
  <LinksUpToDate>false</LinksUpToDate>
  <Application>WPS Office_12.2.0.21546_F1E327BC-269C-435d-A152-05C5408002CA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2025-06-08T16:19:00Z</dcterms:created>
  <dc:creator>Ondřej Czubaj</dc:creator>
  <cp:lastModifiedBy>Kadlubcová</cp:lastModifiedBy>
  <dcterms:modified xsi:type="dcterms:W3CDTF">2025-06-23T10:49:43Z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2013</vt:lpwstr>
  </property>
  <property fmtid="{D5CDD505-2E9C-101B-9397-08002B2CF9AE}" pid="4" name="LastSaved">
    <vt:filetime>2023-04-11T00:00:00Z</vt:filetime>
  </property>
  <property fmtid="{D5CDD505-2E9C-101B-9397-08002B2CF9AE}" pid="5" name="Producer">
    <vt:lpwstr>Microsoft® Word 2013</vt:lpwstr>
  </property>
  <property fmtid="{D5CDD505-2E9C-101B-9397-08002B2CF9AE}" pid="6" name="KSOProductBuildVer">
    <vt:lpwstr>1033-12.2.0.21546</vt:lpwstr>
  </property>
  <property fmtid="{D5CDD505-2E9C-101B-9397-08002B2CF9AE}" pid="7" name="ICV">
    <vt:lpwstr>5517D27E1B7A4DC68663980C33170057_13</vt:lpwstr>
  </property>
</Properties>
</file>