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Calibri" w:cs="Calibri" w:eastAsia="Calibri" w:hAnsi="Calibri"/>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Informace o zpracování osobních údajů pro účely jednání se zájemcem </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o sociální službu AZYLOVÝ DŮM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jako zájemce o sociální službu </w:t>
      </w:r>
      <w:r w:rsidDel="00000000" w:rsidR="00000000" w:rsidRPr="00000000">
        <w:rPr>
          <w:rFonts w:ascii="Calibri" w:cs="Calibri" w:eastAsia="Calibri" w:hAnsi="Calibri"/>
          <w:i w:val="1"/>
          <w:sz w:val="24"/>
          <w:szCs w:val="24"/>
          <w:rtl w:val="0"/>
        </w:rPr>
        <w:t xml:space="preserve">azylový dům</w:t>
      </w:r>
      <w:r w:rsidDel="00000000" w:rsidR="00000000" w:rsidRPr="00000000">
        <w:rPr>
          <w:rFonts w:ascii="Calibri" w:cs="Calibri" w:eastAsia="Calibri" w:hAnsi="Calibri"/>
          <w:sz w:val="24"/>
          <w:szCs w:val="24"/>
          <w:rtl w:val="0"/>
        </w:rPr>
        <w:t xml:space="preserv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libri" w:cs="Calibri" w:eastAsia="Calibri" w:hAnsi="Calibri"/>
          <w:sz w:val="24"/>
          <w:szCs w:val="24"/>
          <w:vertAlign w:val="superscript"/>
          <w:rtl w:val="0"/>
        </w:rPr>
        <w:t xml:space="preserve"> </w:t>
      </w:r>
      <w:r w:rsidDel="00000000" w:rsidR="00000000" w:rsidRPr="00000000">
        <w:rPr>
          <w:rFonts w:ascii="Calibri" w:cs="Calibri" w:eastAsia="Calibri" w:hAnsi="Calibri"/>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a dojednaného rozsahu.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můžeme zpracovávat na základě zákona č. 108/2006 Sb. o sociálních službách a prováděcí vyhlášky č. 505/2006 Sb. v platném znění.  V některých případech zpracováváme též zvláštní kategorie osobních údajů, a to dle čl. 9 odst. 2 písm. h) GDPR).</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bookmarkStart w:colFirst="0" w:colLast="0" w:name="_ekf4b2jsmj3a" w:id="0"/>
      <w:bookmarkEnd w:id="0"/>
      <w:r w:rsidDel="00000000" w:rsidR="00000000" w:rsidRPr="00000000">
        <w:rPr>
          <w:rFonts w:ascii="Calibri" w:cs="Calibri" w:eastAsia="Calibri" w:hAnsi="Calibri"/>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Jaké osobní údaje potřebujeme?</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d1vwa13w27dn" w:id="1"/>
      <w:bookmarkEnd w:id="1"/>
      <w:r w:rsidDel="00000000" w:rsidR="00000000" w:rsidRPr="00000000">
        <w:rPr>
          <w:rFonts w:ascii="Calibri" w:cs="Calibri" w:eastAsia="Calibri" w:hAnsi="Calibri"/>
          <w:sz w:val="24"/>
          <w:szCs w:val="24"/>
          <w:rtl w:val="0"/>
        </w:rPr>
        <w:t xml:space="preserve">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procesu jednání nám sdělujete osobní údaje, které jsou rozdělovány do dvou kategorií – základní a zvláštní. </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Mezi osobní údaje základní kategorie patří zejména: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Jméno, příjmení, titul Vás a Vašich dětí, případně jiných kontaktních osob / opatrovníka</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Datum narození Vás a Vašich dětí, případně jiných kontaktních osob / opatrovníka</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Kontaktní adresa, telefon a e-mail Vás a Vašich dětí, případně jiných kontaktních osob / opatrovníka</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Rodinný stav, počet dětí</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Informace o povolání</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Mezi osobní údaje zvláštní kategorie patří zejména: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Informace o druhu a výši příjmu</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Informace o Vašem zdravotním stavu</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Informace o omezení ve svéprávnosti</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Státní příslušnost</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Elektronický podpis (biometrickým perem) </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Nevyžadujeme od Vás osobní údaje, které k danému účelu nejsou potřeba.</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d3fwlupxhxmn" w:id="2"/>
      <w:bookmarkEnd w:id="2"/>
      <w:r w:rsidDel="00000000" w:rsidR="00000000" w:rsidRPr="00000000">
        <w:rPr>
          <w:rFonts w:ascii="Calibri" w:cs="Calibri" w:eastAsia="Calibri" w:hAnsi="Calibri"/>
          <w:sz w:val="24"/>
          <w:szCs w:val="24"/>
          <w:rtl w:val="0"/>
        </w:rPr>
        <w:t xml:space="preserve">Po dobu jednání se zájemcem o službu, osobní údaje zpracovává sociální pracovnice, vedoucí střediska, případně koordinátor střediska.</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Slezská diakonie chrání Vaše osobní údaje fyzicky i v rámci elektronického zpracování.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dokumentace je uložena v uzamykatelných skříních a uzamykatelných kancelářích zaměstnanců služby. Elektronická dokumentace je vedena v počítačích, které jsou chráněné heslem.  Každá osoba se přihlašuje do počítače pod vlastním heslem.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p7py4f53h3nd" w:id="3"/>
      <w:bookmarkEnd w:id="3"/>
      <w:r w:rsidDel="00000000" w:rsidR="00000000" w:rsidRPr="00000000">
        <w:rPr>
          <w:rFonts w:ascii="Calibri" w:cs="Calibri" w:eastAsia="Calibri" w:hAnsi="Calibri"/>
          <w:sz w:val="24"/>
          <w:szCs w:val="24"/>
          <w:rtl w:val="0"/>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Zaměstnanci mohou poskytnout osobní údaje další osobě pouze: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bookmarkStart w:colFirst="0" w:colLast="0" w:name="_1xr80m82tf0m" w:id="4"/>
      <w:bookmarkEnd w:id="4"/>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aghtf38gvaq2" w:id="5"/>
    <w:bookmarkEnd w:id="5"/>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Jmenoval správce pověřence pro ochranu osobních údajů?</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rtl w:val="0"/>
        </w:rPr>
        <w:t xml:space="preserve">Slezská diakonie jmenovala v souladu se svými povinnostmi podle GDPR, pověřence pro ochranu osobních údajů, kterého můžete kontaktovat prostřednictvím e-mailu na adrese  </w:t>
      </w:r>
      <w:hyperlink r:id="rId12">
        <w:r w:rsidDel="00000000" w:rsidR="00000000" w:rsidRPr="00000000">
          <w:rPr>
            <w:rFonts w:ascii="Calibri" w:cs="Calibri" w:eastAsia="Calibri" w:hAnsi="Calibri"/>
            <w:sz w:val="24"/>
            <w:szCs w:val="24"/>
            <w:highlight w:val="white"/>
            <w:u w:val="single"/>
            <w:rtl w:val="0"/>
          </w:rPr>
          <w:t xml:space="preserve">poverenec@sdiakonie.cz</w:t>
        </w:r>
      </w:hyperlink>
      <w:r w:rsidDel="00000000" w:rsidR="00000000" w:rsidRPr="00000000">
        <w:rPr>
          <w:rFonts w:ascii="Calibri" w:cs="Calibri" w:eastAsia="Calibri" w:hAnsi="Calibri"/>
          <w:sz w:val="24"/>
          <w:szCs w:val="24"/>
          <w:highlight w:val="white"/>
          <w:u w:val="single"/>
          <w:rtl w:val="0"/>
        </w:rPr>
        <w:t xml:space="preserve"> </w:t>
      </w:r>
      <w:r w:rsidDel="00000000" w:rsidR="00000000" w:rsidRPr="00000000">
        <w:rPr>
          <w:rFonts w:ascii="Calibri" w:cs="Calibri" w:eastAsia="Calibri" w:hAnsi="Calibri"/>
          <w:sz w:val="24"/>
          <w:szCs w:val="24"/>
          <w:highlight w:val="white"/>
          <w:rtl w:val="0"/>
        </w:rPr>
        <w:t xml:space="preserve">. Další informace o pověřenci získáte na webových stránkách Slezské diakonie </w:t>
      </w:r>
      <w:hyperlink r:id="rId13">
        <w:r w:rsidDel="00000000" w:rsidR="00000000" w:rsidRPr="00000000">
          <w:rPr>
            <w:rFonts w:ascii="Calibri" w:cs="Calibri" w:eastAsia="Calibri" w:hAnsi="Calibri"/>
            <w:sz w:val="24"/>
            <w:szCs w:val="24"/>
            <w:highlight w:val="white"/>
            <w:u w:val="single"/>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V6 2025</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http://www.slezskadiakonie.cz/o-nas/informace-o-zpracovani"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