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71" w:rsidRDefault="003D0B2B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Příloha č. 6: Záznam o činnosti zpracování</w:t>
      </w:r>
    </w:p>
    <w:tbl>
      <w:tblPr>
        <w:tblStyle w:val="a5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9922"/>
      </w:tblGrid>
      <w:tr w:rsidR="00294D71">
        <w:tc>
          <w:tcPr>
            <w:tcW w:w="3964" w:type="dxa"/>
            <w:shd w:val="clear" w:color="auto" w:fill="D9D9D9"/>
          </w:tcPr>
          <w:p w:rsidR="00294D71" w:rsidRDefault="003D0B2B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Případ zpracování</w:t>
            </w:r>
          </w:p>
        </w:tc>
        <w:tc>
          <w:tcPr>
            <w:tcW w:w="9922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Zpracování údajů klientů Střediska potravinové a materiální pomoci</w:t>
            </w:r>
          </w:p>
        </w:tc>
      </w:tr>
      <w:tr w:rsidR="00294D71">
        <w:tc>
          <w:tcPr>
            <w:tcW w:w="3964" w:type="dxa"/>
            <w:shd w:val="clear" w:color="auto" w:fill="D9D9D9"/>
          </w:tcPr>
          <w:p w:rsidR="00294D71" w:rsidRDefault="003D0B2B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Organizační útvar/okruh činnosti</w:t>
            </w:r>
          </w:p>
        </w:tc>
        <w:tc>
          <w:tcPr>
            <w:tcW w:w="9922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Středisko potravinové a materiální pomoci</w:t>
            </w:r>
          </w:p>
        </w:tc>
      </w:tr>
      <w:tr w:rsidR="00294D71">
        <w:tc>
          <w:tcPr>
            <w:tcW w:w="3964" w:type="dxa"/>
            <w:shd w:val="clear" w:color="auto" w:fill="D9D9D9"/>
          </w:tcPr>
          <w:p w:rsidR="00294D71" w:rsidRDefault="003D0B2B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Stručný popis</w:t>
            </w:r>
          </w:p>
        </w:tc>
        <w:tc>
          <w:tcPr>
            <w:tcW w:w="9922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Poskytování potravinové a materiální pomoci klientům Slezské diakonie a spolupracujících organizací</w:t>
            </w:r>
          </w:p>
        </w:tc>
      </w:tr>
    </w:tbl>
    <w:p w:rsidR="00294D71" w:rsidRDefault="00294D71">
      <w:pPr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2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3402"/>
        <w:gridCol w:w="5529"/>
      </w:tblGrid>
      <w:tr w:rsidR="00294D71">
        <w:tc>
          <w:tcPr>
            <w:tcW w:w="3964" w:type="dxa"/>
            <w:vMerge w:val="restart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Správce</w:t>
            </w: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firma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</w:rPr>
              <w:t>Slezská diakonie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654 685 62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Na Nivách 259/7, 737 01 Český Těšín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558 764 333, ustredi@slezskadiakonie.cz</w:t>
            </w:r>
          </w:p>
        </w:tc>
      </w:tr>
      <w:tr w:rsidR="00294D71">
        <w:tc>
          <w:tcPr>
            <w:tcW w:w="3964" w:type="dxa"/>
            <w:vMerge w:val="restart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Pověřenec</w:t>
            </w: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firma/jméno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Ing. Roman Šmíd, MBA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IČ/dat. nar.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06094686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sídlo/kontaktní adresa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---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kontakt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highlight w:val="white"/>
              </w:rPr>
              <w:t xml:space="preserve">724 602 134, </w:t>
            </w:r>
            <w:hyperlink r:id="rId8">
              <w:r>
                <w:rPr>
                  <w:rFonts w:ascii="Cambria" w:eastAsia="Cambria" w:hAnsi="Cambria" w:cs="Cambria"/>
                  <w:b/>
                  <w:color w:val="0000FF"/>
                  <w:highlight w:val="white"/>
                  <w:u w:val="single"/>
                </w:rPr>
                <w:t>poverenec@sdiakonie.cz</w:t>
              </w:r>
            </w:hyperlink>
            <w:r>
              <w:rPr>
                <w:rFonts w:ascii="Cambria" w:eastAsia="Cambria" w:hAnsi="Cambria" w:cs="Cambria"/>
                <w:b/>
                <w:highlight w:val="white"/>
              </w:rPr>
              <w:t xml:space="preserve"> </w:t>
            </w:r>
          </w:p>
        </w:tc>
      </w:tr>
      <w:tr w:rsidR="00294D71">
        <w:trPr>
          <w:trHeight w:val="1005"/>
        </w:trPr>
        <w:tc>
          <w:tcPr>
            <w:tcW w:w="3964" w:type="dxa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Účel zpracování</w:t>
            </w:r>
          </w:p>
        </w:tc>
        <w:tc>
          <w:tcPr>
            <w:tcW w:w="8931" w:type="dxa"/>
            <w:gridSpan w:val="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Identifikace, kontrola Ministerstva práce a sociálních věcí, kontrola Ministerstva zemědělství</w:t>
            </w:r>
          </w:p>
        </w:tc>
      </w:tr>
      <w:tr w:rsidR="00294D71">
        <w:trPr>
          <w:trHeight w:val="1005"/>
        </w:trPr>
        <w:tc>
          <w:tcPr>
            <w:tcW w:w="3964" w:type="dxa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Kategorie subjektů údajů</w:t>
            </w:r>
          </w:p>
        </w:tc>
        <w:tc>
          <w:tcPr>
            <w:tcW w:w="8931" w:type="dxa"/>
            <w:gridSpan w:val="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Žadatelé o potravinovou a materiální pomoc</w:t>
            </w:r>
          </w:p>
        </w:tc>
      </w:tr>
      <w:tr w:rsidR="00294D71">
        <w:tc>
          <w:tcPr>
            <w:tcW w:w="3964" w:type="dxa"/>
            <w:vMerge w:val="restart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Kategorie osobních údajů</w:t>
            </w: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podle GDPR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základní</w:t>
            </w:r>
          </w:p>
        </w:tc>
      </w:tr>
      <w:tr w:rsidR="00294D71">
        <w:trPr>
          <w:trHeight w:val="667"/>
        </w:trPr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typově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 xml:space="preserve">jméno, příjmení, </w:t>
            </w:r>
            <w:r w:rsidRPr="00062E73">
              <w:rPr>
                <w:rFonts w:ascii="Cambria" w:eastAsia="Cambria" w:hAnsi="Cambria" w:cs="Cambria"/>
                <w:b/>
              </w:rPr>
              <w:t>datum narození, pohlaví</w:t>
            </w:r>
            <w:r>
              <w:rPr>
                <w:rFonts w:ascii="Cambria" w:eastAsia="Cambria" w:hAnsi="Cambria" w:cs="Cambria"/>
                <w:b/>
              </w:rPr>
              <w:t>, počet osob v domácnosti,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</w:rPr>
              <w:t>počet dětí v domácnosti</w:t>
            </w:r>
          </w:p>
        </w:tc>
      </w:tr>
      <w:tr w:rsidR="00294D71">
        <w:tc>
          <w:tcPr>
            <w:tcW w:w="3964" w:type="dxa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Kategorie příjemců </w:t>
            </w:r>
          </w:p>
        </w:tc>
        <w:tc>
          <w:tcPr>
            <w:tcW w:w="8931" w:type="dxa"/>
            <w:gridSpan w:val="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Zaměstnanci Slezské diakonie</w:t>
            </w:r>
          </w:p>
        </w:tc>
      </w:tr>
      <w:tr w:rsidR="00294D71">
        <w:tc>
          <w:tcPr>
            <w:tcW w:w="3964" w:type="dxa"/>
            <w:vMerge w:val="restart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Předání do třetí země</w:t>
            </w: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možnost předání</w:t>
            </w:r>
          </w:p>
        </w:tc>
        <w:tc>
          <w:tcPr>
            <w:tcW w:w="5529" w:type="dxa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NE</w:t>
            </w:r>
          </w:p>
        </w:tc>
      </w:tr>
      <w:tr w:rsidR="00294D71"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cílová země/správce</w:t>
            </w:r>
          </w:p>
        </w:tc>
        <w:tc>
          <w:tcPr>
            <w:tcW w:w="5529" w:type="dxa"/>
          </w:tcPr>
          <w:p w:rsidR="00294D71" w:rsidRDefault="00294D7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294D71">
        <w:trPr>
          <w:trHeight w:val="667"/>
        </w:trPr>
        <w:tc>
          <w:tcPr>
            <w:tcW w:w="3964" w:type="dxa"/>
            <w:vMerge/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přijatá opatření</w:t>
            </w:r>
          </w:p>
        </w:tc>
        <w:tc>
          <w:tcPr>
            <w:tcW w:w="5529" w:type="dxa"/>
          </w:tcPr>
          <w:p w:rsidR="00294D71" w:rsidRDefault="00294D71">
            <w:pPr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</w:tr>
      <w:tr w:rsidR="00294D71">
        <w:tc>
          <w:tcPr>
            <w:tcW w:w="3964" w:type="dxa"/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Plánovaná lhůta pro výmaz a způsob jejího určení</w:t>
            </w:r>
          </w:p>
          <w:p w:rsidR="00294D71" w:rsidRDefault="00294D71">
            <w:pPr>
              <w:rPr>
                <w:rFonts w:ascii="Cambria" w:eastAsia="Cambria" w:hAnsi="Cambria" w:cs="Cambria"/>
                <w:b/>
              </w:rPr>
            </w:pPr>
          </w:p>
          <w:p w:rsidR="00294D71" w:rsidRDefault="00294D71">
            <w:pPr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8931" w:type="dxa"/>
            <w:gridSpan w:val="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viz Spisový a skartační řád Slezské diakonie</w:t>
            </w:r>
          </w:p>
        </w:tc>
      </w:tr>
      <w:tr w:rsidR="00294D71">
        <w:trPr>
          <w:trHeight w:val="328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Opatření k ochraně OÚ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organizační opatření</w:t>
            </w:r>
          </w:p>
          <w:p w:rsidR="00294D71" w:rsidRDefault="00294D71">
            <w:pPr>
              <w:rPr>
                <w:rFonts w:ascii="Cambria" w:eastAsia="Cambria" w:hAnsi="Cambria" w:cs="Cambria"/>
              </w:rPr>
            </w:pPr>
          </w:p>
          <w:p w:rsidR="00294D71" w:rsidRDefault="00294D7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Omezení přístupů zaměstnanců </w:t>
            </w:r>
          </w:p>
          <w:p w:rsidR="00294D71" w:rsidRDefault="003D0B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řízení přístupových oprávnění v rámci střediska 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systém řízení dokumentace s osobními údaji (zpracování, uchování, archivace, skartace)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nastavený systém archivace a skartace, viz Spisový a skartační řád Slezské diakonie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interní směrnice k IT, směrnice k ochraně osobních údajů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</w:rPr>
              <w:t>školení pracovníků v oblasti ochrany osobních údajů</w:t>
            </w:r>
          </w:p>
        </w:tc>
      </w:tr>
      <w:tr w:rsidR="00294D71">
        <w:trPr>
          <w:trHeight w:val="328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294D71" w:rsidRDefault="00294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2F2F2"/>
          </w:tcPr>
          <w:p w:rsidR="00294D71" w:rsidRDefault="003D0B2B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bezpečnostní opatření</w:t>
            </w:r>
          </w:p>
          <w:p w:rsidR="00294D71" w:rsidRDefault="00294D71">
            <w:pPr>
              <w:rPr>
                <w:rFonts w:ascii="Cambria" w:eastAsia="Cambria" w:hAnsi="Cambria" w:cs="Cambria"/>
              </w:rPr>
            </w:pPr>
          </w:p>
          <w:p w:rsidR="00294D71" w:rsidRDefault="00294D7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</w:tcPr>
          <w:p w:rsidR="00294D71" w:rsidRDefault="003D0B2B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Pravidelné zálohování, uchovávání odděleně od jiných dokumentů, </w:t>
            </w:r>
            <w:proofErr w:type="spellStart"/>
            <w:r>
              <w:rPr>
                <w:rFonts w:ascii="Cambria" w:eastAsia="Cambria" w:hAnsi="Cambria" w:cs="Cambria"/>
                <w:b/>
              </w:rPr>
              <w:t>zaheslování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účtů</w:t>
            </w:r>
          </w:p>
          <w:p w:rsidR="00294D71" w:rsidRDefault="003D0B2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fyzické zabezpečení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objektů - zabezpečení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objektu a místností</w:t>
            </w:r>
          </w:p>
          <w:p w:rsidR="00294D71" w:rsidRPr="00062E73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</w:rPr>
            </w:pPr>
            <w:bookmarkStart w:id="0" w:name="_heading=h.30j0zll" w:colFirst="0" w:colLast="0"/>
            <w:bookmarkEnd w:id="0"/>
            <w:r>
              <w:rPr>
                <w:rFonts w:ascii="Cambria" w:eastAsia="Cambria" w:hAnsi="Cambria" w:cs="Cambria"/>
                <w:color w:val="000000"/>
              </w:rPr>
              <w:t xml:space="preserve">elektronická dokumentace </w:t>
            </w:r>
            <w:bookmarkStart w:id="1" w:name="_GoBack"/>
            <w:r w:rsidRPr="00062E73">
              <w:rPr>
                <w:rFonts w:ascii="Cambria" w:eastAsia="Cambria" w:hAnsi="Cambria" w:cs="Cambria"/>
              </w:rPr>
              <w:t>je vedena v aplikaci “pomoc-</w:t>
            </w:r>
            <w:proofErr w:type="spellStart"/>
            <w:r w:rsidRPr="00062E73">
              <w:rPr>
                <w:rFonts w:ascii="Cambria" w:eastAsia="Cambria" w:hAnsi="Cambria" w:cs="Cambria"/>
              </w:rPr>
              <w:t>pbov</w:t>
            </w:r>
            <w:proofErr w:type="spellEnd"/>
            <w:r w:rsidRPr="00062E73">
              <w:rPr>
                <w:rFonts w:ascii="Cambria" w:eastAsia="Cambria" w:hAnsi="Cambria" w:cs="Cambria"/>
              </w:rPr>
              <w:t xml:space="preserve">”, která je ve správě Potravinové banky Ostrava 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 w:rsidRPr="00062E73">
              <w:rPr>
                <w:rFonts w:ascii="Cambria" w:eastAsia="Cambria" w:hAnsi="Cambria" w:cs="Cambria"/>
              </w:rPr>
              <w:t xml:space="preserve">pravidla pro správu přihlašovacích </w:t>
            </w:r>
            <w:bookmarkEnd w:id="1"/>
            <w:r>
              <w:rPr>
                <w:rFonts w:ascii="Cambria" w:eastAsia="Cambria" w:hAnsi="Cambria" w:cs="Cambria"/>
                <w:color w:val="000000"/>
              </w:rPr>
              <w:t xml:space="preserve">údajů 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flash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disky, externí disky chráněny heslem</w:t>
            </w:r>
          </w:p>
          <w:p w:rsidR="00294D71" w:rsidRDefault="003D0B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pravidla zálohování, zabezpečený server</w:t>
            </w:r>
          </w:p>
        </w:tc>
      </w:tr>
    </w:tbl>
    <w:p w:rsidR="00294D71" w:rsidRDefault="00294D71">
      <w:pPr>
        <w:rPr>
          <w:rFonts w:ascii="Cambria" w:eastAsia="Cambria" w:hAnsi="Cambria" w:cs="Cambria"/>
          <w:b/>
          <w:sz w:val="28"/>
          <w:szCs w:val="28"/>
        </w:rPr>
      </w:pPr>
    </w:p>
    <w:p w:rsidR="00294D71" w:rsidRDefault="003D0B2B">
      <w:pPr>
        <w:spacing w:after="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Legenda:</w:t>
      </w:r>
    </w:p>
    <w:p w:rsidR="00294D71" w:rsidRDefault="003D0B2B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Případ zpracování</w:t>
      </w:r>
      <w:r>
        <w:rPr>
          <w:rFonts w:ascii="Cambria" w:eastAsia="Cambria" w:hAnsi="Cambria" w:cs="Cambria"/>
        </w:rPr>
        <w:t xml:space="preserve"> – vyberte pojmenování, které bude dané zpracování charakterizovat </w:t>
      </w:r>
    </w:p>
    <w:p w:rsidR="00294D71" w:rsidRDefault="003D0B2B">
      <w:pPr>
        <w:spacing w:after="0" w:line="276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Organizační útvar/okruh činnosti</w:t>
      </w:r>
      <w:r>
        <w:rPr>
          <w:rFonts w:ascii="Cambria" w:eastAsia="Cambria" w:hAnsi="Cambria" w:cs="Cambria"/>
        </w:rPr>
        <w:t xml:space="preserve"> – v rámci činnosti kterého útvaru charity nebo v rámci jakého okruhu činnosti spolku dochází ke zpracování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Stručný popis</w:t>
      </w:r>
      <w:r>
        <w:rPr>
          <w:rFonts w:ascii="Cambria" w:eastAsia="Cambria" w:hAnsi="Cambria" w:cs="Cambria"/>
          <w:color w:val="000000"/>
        </w:rPr>
        <w:t xml:space="preserve"> – v čem daný případ zpracování spočívá (např. „Pastorační centrum pořádá pravidelné setkání mladých manželských párů za účelem výchovy ke křesťanskému manželskému soužití; o absolvování se vystavuje písemné potvrzení; účastníci hradí účastnický poplatek na režijní výdaje“)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Účel zpracování – </w:t>
      </w:r>
      <w:r>
        <w:rPr>
          <w:rFonts w:ascii="Cambria" w:eastAsia="Cambria" w:hAnsi="Cambria" w:cs="Cambria"/>
          <w:color w:val="000000"/>
        </w:rPr>
        <w:t>z jakého důvodu jsou osobní údaje v daném případě zpracovávány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Kategorie subjektů údajů – </w:t>
      </w:r>
      <w:r>
        <w:rPr>
          <w:rFonts w:ascii="Cambria" w:eastAsia="Cambria" w:hAnsi="Cambria" w:cs="Cambria"/>
          <w:color w:val="000000"/>
        </w:rPr>
        <w:t>charakteristika skupin subjektů údajů, o kterých se osobní údaje shromažďují, např. zaměstnanci, zákazníci, kněží, účastníci kurzu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Kategorie osobních údajů podle GDPR – </w:t>
      </w:r>
      <w:r>
        <w:rPr>
          <w:rFonts w:ascii="Cambria" w:eastAsia="Cambria" w:hAnsi="Cambria" w:cs="Cambria"/>
          <w:color w:val="000000"/>
        </w:rPr>
        <w:t>základní, zvláštní kategorie, údaje o rozsudcích v trestních věcech a o trestných činech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Kategorie příjemců – </w:t>
      </w:r>
      <w:r>
        <w:rPr>
          <w:rFonts w:ascii="Cambria" w:eastAsia="Cambria" w:hAnsi="Cambria" w:cs="Cambria"/>
          <w:color w:val="000000"/>
        </w:rPr>
        <w:t>komu jsou osobní údaje předáván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color w:val="000000"/>
        </w:rPr>
        <w:t>, např. státní orgány, církevní právnické osoby, obchodní partneři, …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Předání do třetí země: možnost předání – </w:t>
      </w:r>
      <w:r>
        <w:rPr>
          <w:rFonts w:ascii="Cambria" w:eastAsia="Cambria" w:hAnsi="Cambria" w:cs="Cambria"/>
          <w:color w:val="000000"/>
        </w:rPr>
        <w:t>může nastat situace, že budou osobní údaje předány do třetí země?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Předání do třetí země: cílová země/správce – </w:t>
      </w:r>
      <w:r>
        <w:rPr>
          <w:rFonts w:ascii="Cambria" w:eastAsia="Cambria" w:hAnsi="Cambria" w:cs="Cambria"/>
          <w:color w:val="000000"/>
        </w:rPr>
        <w:t>kam a komu budou údaje předány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Předání do třetí země: přijatá opatření – </w:t>
      </w:r>
      <w:r>
        <w:rPr>
          <w:rFonts w:ascii="Cambria" w:eastAsia="Cambria" w:hAnsi="Cambria" w:cs="Cambria"/>
          <w:color w:val="000000"/>
        </w:rPr>
        <w:t>jak je zajištěno, že budou osobní údaje chráněny i ve třetí zemi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Plánovaná lhůta pro výmaz a způsob jejího určení – </w:t>
      </w:r>
      <w:r>
        <w:rPr>
          <w:rFonts w:ascii="Cambria" w:eastAsia="Cambria" w:hAnsi="Cambria" w:cs="Cambria"/>
          <w:color w:val="000000"/>
        </w:rPr>
        <w:t>podle čeho bude stanoveno, že mají být údaje vymazány (omezená doba souhlasu, vyprší potřeba je zpracovávat kvůli promlčecím dobám, údaje budou prokazatelně potřeba jen po omezenou dobu, …)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Opatření k ochraně OÚ: organizační opatření:</w:t>
      </w:r>
      <w:r>
        <w:rPr>
          <w:rFonts w:ascii="Cambria" w:eastAsia="Cambria" w:hAnsi="Cambria" w:cs="Cambria"/>
          <w:color w:val="000000"/>
        </w:rPr>
        <w:t xml:space="preserve"> např. omezení přístupu zaměstnanců, snížení oběhu údajů v rámci struktury správce, …</w:t>
      </w:r>
    </w:p>
    <w:p w:rsidR="00294D71" w:rsidRDefault="003D0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Opatření k ochraně OÚ: bezpečnostní opatření: </w:t>
      </w:r>
      <w:r>
        <w:rPr>
          <w:rFonts w:ascii="Cambria" w:eastAsia="Cambria" w:hAnsi="Cambria" w:cs="Cambria"/>
          <w:color w:val="000000"/>
        </w:rPr>
        <w:t xml:space="preserve">např. použití </w:t>
      </w:r>
      <w:proofErr w:type="spellStart"/>
      <w:r>
        <w:rPr>
          <w:rFonts w:ascii="Cambria" w:eastAsia="Cambria" w:hAnsi="Cambria" w:cs="Cambria"/>
          <w:color w:val="000000"/>
        </w:rPr>
        <w:t>zaheslovaných</w:t>
      </w:r>
      <w:proofErr w:type="spellEnd"/>
      <w:r>
        <w:rPr>
          <w:rFonts w:ascii="Cambria" w:eastAsia="Cambria" w:hAnsi="Cambria" w:cs="Cambria"/>
          <w:color w:val="000000"/>
        </w:rPr>
        <w:t xml:space="preserve"> účtů, pravidelné zálohování, uchovávání odděleně od jiných dokumentů, …</w:t>
      </w: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294D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Zpracováno/revize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Zodpovědná osoba</w:t>
            </w:r>
          </w:p>
        </w:tc>
      </w:tr>
      <w:tr w:rsidR="00294D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28.1.2021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Slivoníková</w:t>
            </w:r>
            <w:proofErr w:type="spellEnd"/>
          </w:p>
        </w:tc>
      </w:tr>
      <w:tr w:rsidR="00294D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spacing w:after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30.6.2021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spacing w:after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Marie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Slivoníková</w:t>
            </w:r>
            <w:proofErr w:type="spellEnd"/>
          </w:p>
        </w:tc>
      </w:tr>
      <w:tr w:rsidR="00294D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12.5.2022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Daša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Ptáková</w:t>
            </w:r>
          </w:p>
        </w:tc>
      </w:tr>
      <w:tr w:rsidR="00294D7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2.5.2023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Kamil Liška</w:t>
            </w:r>
          </w:p>
        </w:tc>
      </w:tr>
      <w:tr w:rsidR="00294D71">
        <w:trPr>
          <w:trHeight w:val="41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29.5.2024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71" w:rsidRDefault="003D0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Kamil Liška</w:t>
            </w:r>
          </w:p>
        </w:tc>
      </w:tr>
    </w:tbl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294D71" w:rsidRDefault="00294D71">
      <w:pPr>
        <w:rPr>
          <w:rFonts w:ascii="Cambria" w:eastAsia="Cambria" w:hAnsi="Cambria" w:cs="Cambria"/>
          <w:b/>
        </w:rPr>
      </w:pPr>
      <w:bookmarkStart w:id="2" w:name="_heading=h.gjdgxs" w:colFirst="0" w:colLast="0"/>
      <w:bookmarkEnd w:id="2"/>
    </w:p>
    <w:sectPr w:rsidR="00294D71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B96" w:rsidRDefault="00C62B96">
      <w:pPr>
        <w:spacing w:after="0" w:line="240" w:lineRule="auto"/>
      </w:pPr>
      <w:r>
        <w:separator/>
      </w:r>
    </w:p>
  </w:endnote>
  <w:endnote w:type="continuationSeparator" w:id="0">
    <w:p w:rsidR="00C62B96" w:rsidRDefault="00C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71" w:rsidRDefault="003D0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V</w:t>
    </w:r>
    <w:r>
      <w:t>2</w:t>
    </w:r>
    <w:r>
      <w:rPr>
        <w:color w:val="000000"/>
      </w:rPr>
      <w:t xml:space="preserve"> </w:t>
    </w:r>
    <w:r>
      <w:t>05</w:t>
    </w:r>
    <w:r>
      <w:rPr>
        <w:color w:val="000000"/>
      </w:rPr>
      <w:t xml:space="preserve"> 202</w:t>
    </w:r>
    <w:r>
      <w:t>4</w:t>
    </w:r>
  </w:p>
  <w:p w:rsidR="00294D71" w:rsidRDefault="00294D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71" w:rsidRDefault="00294D71">
    <w:pPr>
      <w:spacing w:after="60"/>
      <w:ind w:left="-284" w:right="-284"/>
      <w:jc w:val="center"/>
      <w:rPr>
        <w:rFonts w:ascii="Cambria" w:eastAsia="Cambria" w:hAnsi="Cambria" w:cs="Cambria"/>
        <w:b/>
        <w:color w:val="000000"/>
        <w:sz w:val="20"/>
        <w:szCs w:val="20"/>
      </w:rPr>
    </w:pPr>
  </w:p>
  <w:p w:rsidR="00294D71" w:rsidRDefault="003D0B2B">
    <w:pPr>
      <w:tabs>
        <w:tab w:val="right" w:pos="9072"/>
      </w:tabs>
      <w:spacing w:after="0"/>
      <w:ind w:right="-2"/>
      <w:rPr>
        <w:rFonts w:ascii="Cambria" w:eastAsia="Cambria" w:hAnsi="Cambria" w:cs="Cambria"/>
        <w:color w:val="404040"/>
        <w:sz w:val="16"/>
        <w:szCs w:val="16"/>
      </w:rPr>
    </w:pPr>
    <w:r>
      <w:rPr>
        <w:rFonts w:ascii="Cambria" w:eastAsia="Cambria" w:hAnsi="Cambria" w:cs="Cambria"/>
        <w:color w:val="404040"/>
        <w:sz w:val="18"/>
        <w:szCs w:val="18"/>
      </w:rPr>
      <w:tab/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PAGE</w:instrText>
    </w:r>
    <w:r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E85C51">
      <w:rPr>
        <w:rFonts w:ascii="Cambria" w:eastAsia="Cambria" w:hAnsi="Cambria" w:cs="Cambria"/>
        <w:noProof/>
        <w:color w:val="404040"/>
        <w:sz w:val="16"/>
        <w:szCs w:val="16"/>
      </w:rPr>
      <w:t>1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  <w:r>
      <w:rPr>
        <w:rFonts w:ascii="Cambria" w:eastAsia="Cambria" w:hAnsi="Cambria" w:cs="Cambria"/>
        <w:color w:val="404040"/>
        <w:sz w:val="16"/>
        <w:szCs w:val="16"/>
      </w:rPr>
      <w:t>/</w:t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NUMPAGES</w:instrText>
    </w:r>
    <w:r>
      <w:rPr>
        <w:rFonts w:ascii="Cambria" w:eastAsia="Cambria" w:hAnsi="Cambria" w:cs="Cambria"/>
        <w:color w:val="404040"/>
        <w:sz w:val="16"/>
        <w:szCs w:val="16"/>
      </w:rPr>
      <w:fldChar w:fldCharType="separate"/>
    </w:r>
    <w:r w:rsidR="00E85C51">
      <w:rPr>
        <w:rFonts w:ascii="Cambria" w:eastAsia="Cambria" w:hAnsi="Cambria" w:cs="Cambria"/>
        <w:noProof/>
        <w:color w:val="404040"/>
        <w:sz w:val="16"/>
        <w:szCs w:val="16"/>
      </w:rPr>
      <w:t>1</w: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B96" w:rsidRDefault="00C62B96">
      <w:pPr>
        <w:spacing w:after="0" w:line="240" w:lineRule="auto"/>
      </w:pPr>
      <w:r>
        <w:separator/>
      </w:r>
    </w:p>
  </w:footnote>
  <w:footnote w:type="continuationSeparator" w:id="0">
    <w:p w:rsidR="00C62B96" w:rsidRDefault="00C6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71" w:rsidRDefault="00294D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D71" w:rsidRDefault="00294D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D37D2"/>
    <w:multiLevelType w:val="multilevel"/>
    <w:tmpl w:val="6BB447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10460D"/>
    <w:multiLevelType w:val="multilevel"/>
    <w:tmpl w:val="512C7E9E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71"/>
    <w:rsid w:val="00062E73"/>
    <w:rsid w:val="00294D71"/>
    <w:rsid w:val="003D0B2B"/>
    <w:rsid w:val="00C62B96"/>
    <w:rsid w:val="00E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4D5C-77B2-4410-A908-DD1698FD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7A0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7453"/>
    <w:pPr>
      <w:keepNext/>
      <w:keepLines/>
      <w:spacing w:after="1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2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34E"/>
  </w:style>
  <w:style w:type="paragraph" w:styleId="Zpat">
    <w:name w:val="footer"/>
    <w:basedOn w:val="Normln"/>
    <w:link w:val="ZpatChar"/>
    <w:uiPriority w:val="99"/>
    <w:unhideWhenUsed/>
    <w:rsid w:val="0052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34E"/>
  </w:style>
  <w:style w:type="character" w:styleId="Hypertextovodkaz">
    <w:name w:val="Hyperlink"/>
    <w:basedOn w:val="Standardnpsmoodstavce"/>
    <w:uiPriority w:val="99"/>
    <w:unhideWhenUsed/>
    <w:rsid w:val="0052734E"/>
    <w:rPr>
      <w:color w:val="0000FF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0C172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0C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7D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A10A2"/>
    <w:pPr>
      <w:spacing w:line="256" w:lineRule="auto"/>
      <w:ind w:left="720"/>
      <w:contextualSpacing/>
    </w:pPr>
  </w:style>
  <w:style w:type="numbering" w:customStyle="1" w:styleId="Stylslovn">
    <w:name w:val="Styl Číslování"/>
    <w:basedOn w:val="Bezseznamu"/>
    <w:rsid w:val="00CA2055"/>
  </w:style>
  <w:style w:type="character" w:styleId="Odkaznakoment">
    <w:name w:val="annotation reference"/>
    <w:basedOn w:val="Standardnpsmoodstavce"/>
    <w:uiPriority w:val="99"/>
    <w:semiHidden/>
    <w:unhideWhenUsed/>
    <w:rsid w:val="00FF55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5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5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5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505"/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95696D"/>
  </w:style>
  <w:style w:type="paragraph" w:customStyle="1" w:styleId="Default">
    <w:name w:val="Default"/>
    <w:rsid w:val="000A4D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Standardnpsmoodstavce"/>
    <w:rsid w:val="00CA3BFF"/>
  </w:style>
  <w:style w:type="character" w:customStyle="1" w:styleId="Nadpis3Char">
    <w:name w:val="Nadpis 3 Char"/>
    <w:basedOn w:val="Standardnpsmoodstavce"/>
    <w:link w:val="Nadpis3"/>
    <w:uiPriority w:val="9"/>
    <w:rsid w:val="004D745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Zmnka1">
    <w:name w:val="Zmínka1"/>
    <w:basedOn w:val="Standardnpsmoodstavce"/>
    <w:uiPriority w:val="99"/>
    <w:rsid w:val="00183366"/>
    <w:rPr>
      <w:color w:val="2B579A"/>
      <w:shd w:val="clear" w:color="auto" w:fill="E6E6E6"/>
    </w:rPr>
  </w:style>
  <w:style w:type="paragraph" w:styleId="Bezmezer">
    <w:name w:val="No Spacing"/>
    <w:uiPriority w:val="1"/>
    <w:qFormat/>
    <w:rsid w:val="00763078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F2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979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37F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sdiakoni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B1lRqTuUHJ2w8CEq4CxMHmLAg==">CgMxLjAyCWguMzBqMHpsbDIIaC5namRneHM4AHIhMUZ1S2Y3d2c4WEx4ZDdtenowX2xweWdwUlhuTVZhaWNR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Diakonie</cp:lastModifiedBy>
  <cp:revision>3</cp:revision>
  <dcterms:created xsi:type="dcterms:W3CDTF">2024-06-06T14:06:00Z</dcterms:created>
  <dcterms:modified xsi:type="dcterms:W3CDTF">2024-06-06T14:09:00Z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0x0101000C67D0FF4C8F2949A45ADDF2D1FB70A8</vt:lpwstr>
  </property>
  <property fmtid="{D5CDD505-2E9C-101B-9397-08002B2CF9AE}" pid="3" name="IsMyDocuments">
    <vt:lpwstr>true</vt:lpwstr>
  </property>
</Properties>
</file>