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Arial" w:cs="Arial" w:eastAsia="Arial" w:hAnsi="Arial"/>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bookmarkStart w:colFirst="0" w:colLast="0" w:name="_gjdgxs" w:id="0"/>
      <w:bookmarkEnd w:id="0"/>
      <w:r w:rsidDel="00000000" w:rsidR="00000000" w:rsidRPr="00000000">
        <w:rPr>
          <w:rFonts w:ascii="Arial" w:cs="Arial" w:eastAsia="Arial" w:hAnsi="Arial"/>
          <w:sz w:val="22"/>
          <w:szCs w:val="22"/>
          <w:rtl w:val="0"/>
        </w:rPr>
        <w:tab/>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jednání se zájemcem o SOCIÁLNĚ AKTIVIZAČNÍ SLUŽBU PRO SENIORY A OSOBY SE ZDRAVOTNÍM POSTIŽENÍM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sz w:val="22"/>
          <w:szCs w:val="22"/>
        </w:rPr>
      </w:pPr>
      <w:r w:rsidDel="00000000" w:rsidR="00000000" w:rsidRPr="00000000">
        <w:rPr>
          <w:rFonts w:ascii="Cambria" w:cs="Cambria" w:eastAsia="Cambria" w:hAnsi="Cambria"/>
          <w:sz w:val="24"/>
          <w:szCs w:val="24"/>
          <w:rtl w:val="0"/>
        </w:rPr>
        <w:t xml:space="preserve">jako zájemce o </w:t>
      </w:r>
      <w:r w:rsidDel="00000000" w:rsidR="00000000" w:rsidRPr="00000000">
        <w:rPr>
          <w:rFonts w:ascii="Cambria" w:cs="Cambria" w:eastAsia="Cambria" w:hAnsi="Cambria"/>
          <w:i w:val="1"/>
          <w:sz w:val="24"/>
          <w:szCs w:val="24"/>
          <w:rtl w:val="0"/>
        </w:rPr>
        <w:t xml:space="preserve">sociálně aktivizační službu pro seniory a osoby se zdravotním postižením</w:t>
      </w:r>
      <w:r w:rsidDel="00000000" w:rsidR="00000000" w:rsidRPr="00000000">
        <w:rPr>
          <w:rFonts w:ascii="Cambria" w:cs="Cambria" w:eastAsia="Cambria" w:hAnsi="Cambria"/>
          <w:sz w:val="24"/>
          <w:szCs w:val="24"/>
          <w:rtl w:val="0"/>
        </w:rPr>
        <w:t xml:space="preserve">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4"/>
          <w:szCs w:val="24"/>
          <w:vertAlign w:val="superscript"/>
          <w:rtl w:val="0"/>
        </w:rPr>
        <w:t xml:space="preserve"> </w:t>
      </w:r>
      <w:r w:rsidDel="00000000" w:rsidR="00000000" w:rsidRPr="00000000">
        <w:rPr>
          <w:rFonts w:ascii="Cambria" w:cs="Cambria" w:eastAsia="Cambria" w:hAnsi="Cambria"/>
          <w:sz w:val="24"/>
          <w:szCs w:val="24"/>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30j0zll" w:id="1"/>
      <w:bookmarkEnd w:id="1"/>
      <w:r w:rsidDel="00000000" w:rsidR="00000000" w:rsidRPr="00000000">
        <w:rPr>
          <w:rFonts w:ascii="Cambria" w:cs="Cambria" w:eastAsia="Cambria" w:hAnsi="Cambria"/>
          <w:sz w:val="24"/>
          <w:szCs w:val="24"/>
          <w:rtl w:val="0"/>
        </w:rPr>
        <w:t xml:space="preserve">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Jaké osobní údaje potřebujeme?</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1fob9te" w:id="2"/>
      <w:bookmarkEnd w:id="2"/>
      <w:r w:rsidDel="00000000" w:rsidR="00000000" w:rsidRPr="00000000">
        <w:rPr>
          <w:rFonts w:ascii="Cambria" w:cs="Cambria" w:eastAsia="Cambria" w:hAnsi="Cambria"/>
          <w:sz w:val="24"/>
          <w:szCs w:val="24"/>
          <w:rtl w:val="0"/>
        </w:rPr>
        <w:t xml:space="preserve">Proces jednání se zájemcem o službu obsahuje zejména dokumenty k podání žádosti, jednání se zájemcem o službu, evidenci zájemců o sociální službu a případně evidence čekatelů o sociální službu. Účelem zjišťování těchto osobních údajů je zejména Vaše identifikace, mapování Vašich potřeb, naše ujištění, že patříte do cílové skupiny námi poskytované sociální služby aj.</w:t>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procesu jednání nám sdělujete osobní údaje, které jsou rozdělovány do dvou kategorií – základní a zvláštní. </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základní kategorie patří zejména: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příjmení, titul Vás a jiných kontaktních osob / opatrovníka</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Datum narození Vás a jiných kontaktních osob / opatrovníka</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Kontaktní adresa, telefon a e-mail Vás a jiných kontaktních osob / opatrovníka</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Jméno, příjmení a kontakt na Vašeho lékaře</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zvláštní kategorie patří zejména:</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Informace o zdravotním stavu a užívaných lécích</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Informace o podpůrném opatření při narušení schopnosti zletilého jednat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rFonts w:ascii="Cambria" w:cs="Cambria" w:eastAsia="Cambria" w:hAnsi="Cambria"/>
          <w:sz w:val="24"/>
          <w:szCs w:val="24"/>
          <w:rtl w:val="0"/>
        </w:rPr>
        <w:t xml:space="preserve">Mapování potřeb (mapování sebeobslužnosti a samostatnosti zájemce, komunikace, projevy chování, rizikové chování, oblíbené chování)</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mbria" w:cs="Cambria" w:eastAsia="Cambria" w:hAnsi="Cambria"/>
          <w:i w:val="1"/>
        </w:rPr>
      </w:pPr>
      <w:r w:rsidDel="00000000" w:rsidR="00000000" w:rsidRPr="00000000">
        <w:rPr>
          <w:rFonts w:ascii="Cambria" w:cs="Cambria" w:eastAsia="Cambria" w:hAnsi="Cambria"/>
          <w:i w:val="1"/>
          <w:rtl w:val="0"/>
        </w:rPr>
        <w:t xml:space="preserve">Tyto a případně další údaje jsou u nás zpracovávány striktně za účelem plnohodnotného poskytování sociálních služeb v souladu s platnou legislativou.</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Nevyžadujeme od Vás osobní údaje, které k danému účelu nejsou potřeba. </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Zpracovatelem Vašich poskytnutých osobních údajů je sociální pracovník střediska. Přístup k Vašim osobním údajům mají vedoucí/koordinátor střediska, sociální pracovník, pracovník v sociálních službách. </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chrání Vaše osobní údaje fyzicky i v rámci elektronického zpracování. </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dokumentace je uložena v uzamykatelných skříních a uzamykatelných kancelářích zaměstnanců služby. Elektronická dokumentace je vedena v počítačích, které jsou chráněna heslem. Při zpracování elektronické dokumentace je používán systém eQuip (JORDÁN Třinec). Každá osoba se přihlašuje do počítače pod vlastním heslem. </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3znysh7" w:id="3"/>
      <w:bookmarkEnd w:id="3"/>
      <w:r w:rsidDel="00000000" w:rsidR="00000000" w:rsidRPr="00000000">
        <w:rPr>
          <w:rFonts w:ascii="Cambria" w:cs="Cambria" w:eastAsia="Cambria" w:hAnsi="Cambria"/>
          <w:sz w:val="24"/>
          <w:szCs w:val="24"/>
          <w:rtl w:val="0"/>
        </w:rPr>
        <w:t xml:space="preserve">V případě poskytování služby jsou údaje zpracovávány po dobu tohoto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Zaměstnanci mohou poskytnout osobní údaje další osobě pouze:</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bookmarkStart w:colFirst="0" w:colLast="0" w:name="_2et92p0" w:id="4"/>
      <w:bookmarkEnd w:id="4"/>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tyjcwt" w:id="5"/>
    <w:bookmarkEnd w:id="5"/>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jmenovala v souladu se svými povinnostmi podle GDPR, pověřence pro ochranu osobních údajů, kterého můžete kontaktovat prostřednictvím e-mailu na adrese  </w:t>
      </w:r>
      <w:hyperlink r:id="rId12">
        <w:r w:rsidDel="00000000" w:rsidR="00000000" w:rsidRPr="00000000">
          <w:rPr>
            <w:rFonts w:ascii="Cambria" w:cs="Cambria" w:eastAsia="Cambria" w:hAnsi="Cambria"/>
            <w:sz w:val="24"/>
            <w:szCs w:val="24"/>
            <w:rtl w:val="0"/>
          </w:rPr>
          <w:t xml:space="preserve">poverenec@sdiakonie.cz</w:t>
        </w:r>
      </w:hyperlink>
      <w:r w:rsidDel="00000000" w:rsidR="00000000" w:rsidRPr="00000000">
        <w:rPr>
          <w:rFonts w:ascii="Cambria" w:cs="Cambria" w:eastAsia="Cambria" w:hAnsi="Cambria"/>
          <w:sz w:val="24"/>
          <w:szCs w:val="24"/>
          <w:rtl w:val="0"/>
        </w:rPr>
        <w:t xml:space="preserve"> . Další informace o pověřenci získáte na webových stránkách Slezské diakonie </w:t>
      </w:r>
      <w:hyperlink r:id="rId13">
        <w:r w:rsidDel="00000000" w:rsidR="00000000" w:rsidRPr="00000000">
          <w:rPr>
            <w:rFonts w:ascii="Cambria" w:cs="Cambria" w:eastAsia="Cambria" w:hAnsi="Cambria"/>
            <w:sz w:val="24"/>
            <w:szCs w:val="24"/>
            <w:rtl w:val="0"/>
          </w:rPr>
          <w:t xml:space="preserve">www.slezskadiakonie.cz/o-nas/informace-o-zpracovani</w:t>
          <w:br w:type="textWrapping"/>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righ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Arial" w:cs="Arial" w:eastAsia="Arial" w:hAnsi="Arial"/>
          <w:sz w:val="22"/>
          <w:szCs w:val="22"/>
        </w:rPr>
      </w:pPr>
      <w:bookmarkStart w:colFirst="0" w:colLast="0" w:name="_3dy6vkm" w:id="6"/>
      <w:bookmarkEnd w:id="6"/>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tl w:val="0"/>
        </w:rPr>
      </w:r>
    </w:p>
    <w:sectPr>
      <w:headerReference r:id="rId14"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tabs>
        <w:tab w:val="center" w:leader="none" w:pos="4536"/>
        <w:tab w:val="right" w:leader="none" w:pos="9072"/>
      </w:tabs>
      <w:jc w:val="center"/>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V5 05 2024 str. č. </w:t>
    </w: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bookmarkStart w:colFirst="0" w:colLast="0" w:name="_1t3h5sf" w:id="7"/>
    <w:bookmarkEnd w:id="7"/>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rPr>
        <w:color w:val="000000"/>
        <w:sz w:val="24"/>
        <w:szCs w:val="24"/>
      </w:rPr>
    </w:pP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3.xml"/><Relationship Id="rId13" Type="http://schemas.openxmlformats.org/officeDocument/2006/relationships/hyperlink" Target="http://www.slezskadiakonie.cz/o-nas/informace-o-zpracovani" TargetMode="External"/><Relationship Id="rId12" Type="http://schemas.openxmlformats.org/officeDocument/2006/relationships/hyperlink" Target="mailto:poverenec@s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4" Type="http://schemas.openxmlformats.org/officeDocument/2006/relationships/header" Target="header4.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