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jednání se zájemcem o sociální službu ODBORNÉ SOCIÁLNÍ PORADENSTVÍ (ELPIS)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zájemce o sociální službu odborného sociálního poradenství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dobu tohoto jednání je sociální službou zpracovávána dokumentace.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Jednání se zájemcem: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Pohlaví (muž, žena, více klientů – VK, organizace)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Místo bydliště nepovinné</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Věk – kvalifikovaný odhad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Telefonní číslo – nepovinné</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Sociální pracovník</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Koordinátor střediska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chráněny heslem. Každá osoba se přihlašuje do počítače pod vlastním heslem.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Vašeho ústního či písemného souhlasu, přičemž Váš ústní souhlas je zaznamenán do Vaší dokumentace,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orgánům činným v trestním řízení v případech, kdy by se pracovník vystavoval nebezpečí stíhání pro trestný čin neoznámení nebo nepřekažení trestného činu – viz ustanovení § 367 a ustanovení § 368 zákona č. 40/2009 Sb., trestní zákoník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zproštění mlčenlivosti soudem – ustanovení § 8, odst. 5 zákona č. 141/1961 Sb., trestní řád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 dle ust.  § 100 zákona č. 108/2006 Sb. o sociálních službách.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Je-li to možné a v rámci nastavených pravidel, máte právo nahlédnout do své dokumentace a pořizovat si z ní výpisky.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Pplk. Sochora 27, 170 00 Praha 7, tel. +420 234 665 111, e-mail: posta@uoou.cz.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jmenovala v souladu se svými povinnostmi podle GDPR, pověřence pro ochranu osobních údajů, kterého můžete kontaktovat prostřednictvím e-mailu na adrese  </w:t>
      </w:r>
      <w:hyperlink r:id="rId13">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poverenec@sdiakonie.cz</w:t>
        </w:r>
      </w:hyperlink>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Další informace o pověřenci získáte na webových stránkách Slezské diakonie </w:t>
      </w:r>
      <w:hyperlink r:id="rId14">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5"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sz w:val="24"/>
        <w:szCs w:val="24"/>
        <w:rtl w:val="0"/>
      </w:rPr>
      <w:t xml:space="preserve">V5 05 2023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4765040</wp:posOffset>
          </wp:positionH>
          <wp:positionV relativeFrom="paragraph">
            <wp:posOffset>-209549</wp:posOffset>
          </wp:positionV>
          <wp:extent cx="1238250" cy="577850"/>
          <wp:effectExtent b="0" l="0" r="0" t="0"/>
          <wp:wrapSquare wrapText="left" distB="0" distT="0" distL="114300" distR="114300"/>
          <wp:docPr id="102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38250" cy="57785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400"/>
        <w:tab w:val="left" w:leader="none" w:pos="9712"/>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Rozvrženídokumentu">
    <w:name w:val="Rozvržení dokumentu"/>
    <w:basedOn w:val="Normální"/>
    <w:next w:val="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cs-CZ" w:val="cs-CZ"/>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TextbublinyChar">
    <w:name w:val="Text bubliny Char"/>
    <w:next w:val="Textbubliny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mailto:poverenec@sdiakonie.cz"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yMRhha3jsC6Bs1MfPHA6kD0Lg==">CgMxLjA4AHIhMU1vZmx4ODdMcm54UzhHSUxMTExCUGU4WE9mUEI1SVcx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2022-06-14T08:11:00Z</dcterms:created>
  <dc:creator>Ondřej Czubaj</dc:creator>
</cp:coreProperties>
</file>

<file path=docProps/custom.xml><?xml version="1.0" encoding="utf-8"?>
<Properties xmlns="http://schemas.openxmlformats.org/officeDocument/2006/custom-properties" xmlns:vt="http://schemas.openxmlformats.org/officeDocument/2006/docPropsVTypes"/>
</file>