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0" w:rsidRDefault="000D5720">
      <w:pPr>
        <w:pBdr>
          <w:top w:val="nil"/>
          <w:left w:val="nil"/>
          <w:bottom w:val="nil"/>
          <w:right w:val="nil"/>
          <w:between w:val="nil"/>
        </w:pBdr>
        <w:tabs>
          <w:tab w:val="left" w:pos="4820"/>
        </w:tabs>
        <w:rPr>
          <w:rFonts w:ascii="Arial" w:eastAsia="Arial" w:hAnsi="Arial" w:cs="Arial"/>
          <w:color w:val="0093DD"/>
          <w:sz w:val="22"/>
          <w:szCs w:val="22"/>
          <w:highlight w:val="white"/>
        </w:rPr>
      </w:pPr>
      <w:bookmarkStart w:id="0" w:name="_GoBack"/>
      <w:bookmarkEnd w:id="0"/>
    </w:p>
    <w:p w:rsidR="000D5720" w:rsidRDefault="000D5720">
      <w:pPr>
        <w:pBdr>
          <w:top w:val="nil"/>
          <w:left w:val="nil"/>
          <w:bottom w:val="nil"/>
          <w:right w:val="nil"/>
          <w:between w:val="nil"/>
        </w:pBdr>
        <w:tabs>
          <w:tab w:val="left" w:pos="1701"/>
        </w:tabs>
        <w:rPr>
          <w:rFonts w:ascii="Arial" w:eastAsia="Arial" w:hAnsi="Arial" w:cs="Arial"/>
          <w:color w:val="000000"/>
          <w:sz w:val="16"/>
          <w:szCs w:val="16"/>
          <w:highlight w:val="white"/>
        </w:rPr>
        <w:sectPr w:rsidR="000D5720">
          <w:headerReference w:type="default" r:id="rId7"/>
          <w:footerReference w:type="default" r:id="rId8"/>
          <w:headerReference w:type="first" r:id="rId9"/>
          <w:pgSz w:w="11906" w:h="16838"/>
          <w:pgMar w:top="709" w:right="1134" w:bottom="1259" w:left="1134" w:header="709" w:footer="652" w:gutter="0"/>
          <w:pgNumType w:start="1"/>
          <w:cols w:space="708"/>
        </w:sectPr>
      </w:pPr>
    </w:p>
    <w:p w:rsidR="000D5720" w:rsidRDefault="00EF5EE4">
      <w:pPr>
        <w:pBdr>
          <w:top w:val="nil"/>
          <w:left w:val="nil"/>
          <w:bottom w:val="nil"/>
          <w:right w:val="nil"/>
          <w:between w:val="nil"/>
        </w:pBdr>
        <w:jc w:val="center"/>
        <w:rPr>
          <w:rFonts w:ascii="Cambria" w:eastAsia="Cambria" w:hAnsi="Cambria" w:cs="Cambria"/>
          <w:color w:val="000000"/>
          <w:sz w:val="32"/>
          <w:szCs w:val="32"/>
          <w:highlight w:val="white"/>
        </w:rPr>
      </w:pPr>
      <w:r>
        <w:rPr>
          <w:rFonts w:ascii="Cambria" w:eastAsia="Cambria" w:hAnsi="Cambria" w:cs="Cambria"/>
          <w:b/>
          <w:color w:val="000000"/>
          <w:sz w:val="32"/>
          <w:szCs w:val="32"/>
          <w:highlight w:val="white"/>
        </w:rPr>
        <w:lastRenderedPageBreak/>
        <w:t>Informace o zpracování osobních údajů pro účely poskytování služby - PODPORA SAMOSTATNÉHO BYDLENÍ.</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Vážená paní, vážený pane,</w:t>
      </w:r>
    </w:p>
    <w:p w:rsidR="000D5720" w:rsidRDefault="00EF5EE4">
      <w:pPr>
        <w:pBdr>
          <w:top w:val="nil"/>
          <w:left w:val="nil"/>
          <w:bottom w:val="nil"/>
          <w:right w:val="nil"/>
          <w:between w:val="nil"/>
        </w:pBdr>
        <w:jc w:val="both"/>
        <w:rPr>
          <w:rFonts w:ascii="Cambria" w:eastAsia="Cambria" w:hAnsi="Cambria" w:cs="Cambria"/>
          <w:color w:val="FF0000"/>
          <w:sz w:val="24"/>
          <w:szCs w:val="24"/>
          <w:highlight w:val="white"/>
        </w:rPr>
      </w:pPr>
      <w:r>
        <w:rPr>
          <w:rFonts w:ascii="Cambria" w:eastAsia="Cambria" w:hAnsi="Cambria" w:cs="Cambria"/>
          <w:color w:val="000000"/>
          <w:sz w:val="24"/>
          <w:szCs w:val="24"/>
          <w:highlight w:val="white"/>
        </w:rPr>
        <w:t>jako uživatel sociální služby podpora samostatného bydlení nám poskytujete své osobní údaje. Je pro nás velmi důležité, abychom Vám poskytovali kvalitní služby a abychom také zajistili ochranu Vašeho soukromí a bezpečí osobních údajů, které nám poskytujete</w:t>
      </w:r>
      <w:r>
        <w:rPr>
          <w:rFonts w:ascii="Cambria" w:eastAsia="Cambria" w:hAnsi="Cambria" w:cs="Cambria"/>
          <w:color w:val="000000"/>
          <w:sz w:val="24"/>
          <w:szCs w:val="24"/>
          <w:highlight w:val="white"/>
        </w:rPr>
        <w:t>. Chceme Vám proto tímto dokumentem poskytnout informaci o tom, jaké osobní údaje o Vás zpracováváme, jak je používáme a jak je chráníme. Ochranu Vašeho soukromí bereme vážně, proto si prosím najděte čas na seznámení se s tímto dokumentem. Pokud máte jakék</w:t>
      </w:r>
      <w:r>
        <w:rPr>
          <w:rFonts w:ascii="Cambria" w:eastAsia="Cambria" w:hAnsi="Cambria" w:cs="Cambria"/>
          <w:color w:val="000000"/>
          <w:sz w:val="24"/>
          <w:szCs w:val="24"/>
          <w:highlight w:val="white"/>
        </w:rPr>
        <w:t>oliv dotazy, můžete nás kontaktovat telefonicky, emailem nebo osobně.</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Kdo je správcem Vašich osobních údajů a jak jej můžete kontaktovat?</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Správcem Vašich osobních údajů, tedy osobou, která rozhoduje o způsobu a účelu zpracování Vašich osobních údajů, je S</w:t>
      </w:r>
      <w:r>
        <w:rPr>
          <w:rFonts w:ascii="Cambria" w:eastAsia="Cambria" w:hAnsi="Cambria" w:cs="Cambria"/>
          <w:color w:val="000000"/>
          <w:sz w:val="24"/>
          <w:szCs w:val="24"/>
          <w:highlight w:val="white"/>
        </w:rPr>
        <w:t>lezská diakonie, IČ: 65468562 se sídlem Na Nivách 259/7, 737 01 Český Těšín (dále jen „správce“).</w:t>
      </w:r>
      <w:r>
        <w:rPr>
          <w:rFonts w:ascii="Cambria" w:eastAsia="Cambria" w:hAnsi="Cambria" w:cs="Cambria"/>
          <w:color w:val="000000"/>
          <w:sz w:val="24"/>
          <w:szCs w:val="24"/>
          <w:highlight w:val="white"/>
          <w:vertAlign w:val="superscript"/>
        </w:rPr>
        <w:t xml:space="preserve"> </w:t>
      </w:r>
      <w:r>
        <w:rPr>
          <w:rFonts w:ascii="Cambria" w:eastAsia="Cambria" w:hAnsi="Cambria" w:cs="Cambria"/>
          <w:color w:val="000000"/>
          <w:sz w:val="24"/>
          <w:szCs w:val="24"/>
          <w:highlight w:val="white"/>
        </w:rPr>
        <w:t xml:space="preserve">Správce můžete kontaktovat poštou na adrese sídla, osobně, prostřednictvím telefonu na čísle 558 764 333 nebo prostřednictvím e-mailu na adrese </w:t>
      </w:r>
      <w:hyperlink r:id="rId10">
        <w:r>
          <w:rPr>
            <w:rFonts w:ascii="Cambria" w:eastAsia="Cambria" w:hAnsi="Cambria" w:cs="Cambria"/>
            <w:color w:val="000000"/>
            <w:sz w:val="24"/>
            <w:szCs w:val="24"/>
            <w:highlight w:val="white"/>
          </w:rPr>
          <w:t>ustredi@slezskadiakonie.cz</w:t>
        </w:r>
      </w:hyperlink>
      <w:r>
        <w:rPr>
          <w:rFonts w:ascii="Cambria" w:eastAsia="Cambria" w:hAnsi="Cambria" w:cs="Cambria"/>
          <w:color w:val="000000"/>
          <w:sz w:val="24"/>
          <w:szCs w:val="24"/>
          <w:highlight w:val="white"/>
        </w:rPr>
        <w:t xml:space="preserve"> </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Proč Vaše osobní údaje potřebujeme a co nás k tomu opravňuje?</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Vaše osobní údaje potřebujeme mít proto, abychom uzavřely Smlouvu o poskytování sociální služby, také abychom Vám mohli službu</w:t>
      </w:r>
      <w:r>
        <w:rPr>
          <w:rFonts w:ascii="Cambria" w:eastAsia="Cambria" w:hAnsi="Cambria" w:cs="Cambria"/>
          <w:color w:val="000000"/>
          <w:sz w:val="24"/>
          <w:szCs w:val="24"/>
          <w:highlight w:val="white"/>
        </w:rPr>
        <w:t xml:space="preserve"> poskytovat podle Vašich přání, potřeb a dojednaného rozsahu. Vaše osobní údaje můžeme zpracovávat na základě zákona č. 108/2006 Sb. o sociálních službách, vyhlášky č. 505/2006 Sb. a na základě uzavřené Smlouvy o poskytování sociální služby. Vámi poskytnut</w:t>
      </w:r>
      <w:r>
        <w:rPr>
          <w:rFonts w:ascii="Cambria" w:eastAsia="Cambria" w:hAnsi="Cambria" w:cs="Cambria"/>
          <w:color w:val="000000"/>
          <w:sz w:val="24"/>
          <w:szCs w:val="24"/>
          <w:highlight w:val="white"/>
        </w:rPr>
        <w:t xml:space="preserve">é osobní údaje jsou potřebné pro kvalitní poskytování sociální služby, dále mohou být využity k plnění našich povinností ve vztahu k jiným organizacím, jako jsou statistické výkazy pro obce, kraj, získávání finančních prostředků.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Osobní údaje ve formě fot</w:t>
      </w:r>
      <w:r>
        <w:rPr>
          <w:rFonts w:ascii="Cambria" w:eastAsia="Cambria" w:hAnsi="Cambria" w:cs="Cambria"/>
          <w:color w:val="000000"/>
          <w:sz w:val="24"/>
          <w:szCs w:val="24"/>
          <w:highlight w:val="white"/>
        </w:rPr>
        <w:t xml:space="preserve">ografií nebo video záznamu mohou být zpracovány pouze s Vaším písemným souhlasem. Fotografie a video slouží k prezentaci služby jak v organizaci, tak na veřejnosti.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Některé Vaše osobní údaje nám můžete poskytnout na základě písemného souhlasu a v zájmu oc</w:t>
      </w:r>
      <w:r>
        <w:rPr>
          <w:rFonts w:ascii="Cambria" w:eastAsia="Cambria" w:hAnsi="Cambria" w:cs="Cambria"/>
          <w:color w:val="000000"/>
          <w:sz w:val="24"/>
          <w:szCs w:val="24"/>
          <w:highlight w:val="white"/>
        </w:rPr>
        <w:t>hrany Vaší bezpečnosti nebo zdraví.</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Váš poskytnutý souhlas můžete kdykoliv odvolat a nebude to pro Vás mít žádné negativní důsledky.</w:t>
      </w:r>
    </w:p>
    <w:p w:rsidR="000D5720" w:rsidRDefault="00EF5EE4">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r>
        <w:rPr>
          <w:rFonts w:ascii="Cambria" w:eastAsia="Cambria" w:hAnsi="Cambria" w:cs="Cambria"/>
          <w:color w:val="000000"/>
          <w:sz w:val="24"/>
          <w:szCs w:val="24"/>
          <w:highlight w:val="white"/>
        </w:rPr>
        <w:tab/>
      </w:r>
    </w:p>
    <w:p w:rsidR="000D5720" w:rsidRDefault="00EF5EE4">
      <w:pPr>
        <w:pBdr>
          <w:top w:val="nil"/>
          <w:left w:val="nil"/>
          <w:bottom w:val="nil"/>
          <w:right w:val="nil"/>
          <w:between w:val="nil"/>
        </w:pBdr>
        <w:tabs>
          <w:tab w:val="left" w:pos="1500"/>
        </w:tabs>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Jaké osobní údaje potřebujeme?</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tbl>
      <w:tblPr>
        <w:tblStyle w:val="a"/>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0D5720">
        <w:trPr>
          <w:trHeight w:val="950"/>
        </w:trPr>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Při uzavírání smlouvy o poskytování sociální služby</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Účel shromažďování a zpracovávání</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klienta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datum narození klienta  </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D5720">
        <w:trPr>
          <w:trHeight w:val="557"/>
        </w:trPr>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trvalého bydliště (kontaktní adresa),  adresa aktuálního bydliště</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Slouží pro zasílání pošty. Potvrzení cílové skupiny, poskytování sociální služby.  </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lastRenderedPageBreak/>
              <w:t>telefon, email klienta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k potřebě informovat a zkontaktovat se s klientem.</w:t>
            </w:r>
          </w:p>
          <w:p w:rsidR="000D5720" w:rsidRDefault="000D5720">
            <w:pPr>
              <w:pBdr>
                <w:top w:val="nil"/>
                <w:left w:val="nil"/>
                <w:bottom w:val="nil"/>
                <w:right w:val="nil"/>
                <w:between w:val="nil"/>
              </w:pBdr>
              <w:rPr>
                <w:rFonts w:ascii="Cambria" w:eastAsia="Cambria" w:hAnsi="Cambria" w:cs="Cambria"/>
                <w:color w:val="000000"/>
                <w:sz w:val="24"/>
                <w:szCs w:val="24"/>
                <w:highlight w:val="white"/>
              </w:rPr>
            </w:pP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diagnóza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 na ambulantního psychiatra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údaje o omezení svéprávnosti</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zda zájemce může uzavírat smlouvu či má opatrovníka</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sociální služby, které zájemce využívá, včetně kontaktních údajů</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Poskytování sl</w:t>
            </w:r>
            <w:r>
              <w:rPr>
                <w:rFonts w:ascii="Cambria" w:eastAsia="Cambria" w:hAnsi="Cambria" w:cs="Cambria"/>
                <w:color w:val="000000"/>
                <w:sz w:val="24"/>
                <w:szCs w:val="24"/>
                <w:highlight w:val="white"/>
              </w:rPr>
              <w:t>užby, spolupráce návazných služeb v rámci nastavování a naplňování individuálního plánu.</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Zastupování při uzavírání smlouvy o poskytování sociální služby. </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opatrovníka/kontaktní osoby, email, telefon</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Zastupování při uzavírání smlouvy o poskytování sociální služby. Možnost kontaktování.</w:t>
            </w:r>
          </w:p>
        </w:tc>
      </w:tr>
    </w:tbl>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tbl>
      <w:tblPr>
        <w:tblStyle w:val="a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04"/>
      </w:tblGrid>
      <w:tr w:rsidR="000D5720">
        <w:trPr>
          <w:trHeight w:val="542"/>
        </w:trPr>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Při poskytování sociální služby</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Účel shromažďování a zpracovávání</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klienta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datum narození klienta  </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Identifikace osoby.</w:t>
            </w:r>
          </w:p>
        </w:tc>
      </w:tr>
      <w:tr w:rsidR="000D5720">
        <w:trPr>
          <w:trHeight w:val="536"/>
        </w:trPr>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trvalého bydliště (kontaktní adresa)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pro zasílání pošty a poskytování schůzek v domácnosti.</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telefon, email klienta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Slouží k potřebě informovat a zkontaktovat se s klientem.</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zdravotní omezení</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Individuální poskytování služby.</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 na ambulantního psychiatra</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Zejména u osob s duševním onemocněním pro zajištění kvality poskytované služby </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Pro možnost kontaktování.</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adresa opatrovníka</w:t>
            </w:r>
          </w:p>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/kontaktní osoby </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Pro možnost kontaktování.</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telefon, email opatrovníka/kontaktní osoby</w:t>
            </w:r>
          </w:p>
        </w:tc>
        <w:tc>
          <w:tcPr>
            <w:tcW w:w="6804" w:type="dxa"/>
            <w:tcBorders>
              <w:top w:val="single" w:sz="4" w:space="0" w:color="000000"/>
              <w:left w:val="single" w:sz="4" w:space="0" w:color="000000"/>
              <w:bottom w:val="single" w:sz="4" w:space="0" w:color="000000"/>
              <w:right w:val="single" w:sz="4" w:space="0" w:color="000000"/>
            </w:tcBorders>
          </w:tcPr>
          <w:p w:rsidR="000D5720" w:rsidRDefault="00EF5EE4">
            <w:pPr>
              <w:widowControl w:val="0"/>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Pro možnost kontaktování. </w:t>
            </w:r>
          </w:p>
        </w:tc>
      </w:tr>
      <w:tr w:rsidR="000D5720">
        <w:tc>
          <w:tcPr>
            <w:tcW w:w="2835" w:type="dxa"/>
            <w:tcBorders>
              <w:top w:val="single" w:sz="4" w:space="0" w:color="000000"/>
              <w:left w:val="single" w:sz="4" w:space="0" w:color="000000"/>
              <w:bottom w:val="single" w:sz="4" w:space="0" w:color="000000"/>
              <w:right w:val="single" w:sz="4" w:space="0" w:color="000000"/>
            </w:tcBorders>
          </w:tcPr>
          <w:p w:rsidR="000D5720" w:rsidRDefault="000D5720">
            <w:pPr>
              <w:pBdr>
                <w:top w:val="nil"/>
                <w:left w:val="nil"/>
                <w:bottom w:val="nil"/>
                <w:right w:val="nil"/>
                <w:between w:val="nil"/>
              </w:pBdr>
              <w:rPr>
                <w:rFonts w:ascii="Cambria" w:eastAsia="Cambria" w:hAnsi="Cambria" w:cs="Cambria"/>
                <w:color w:val="000000"/>
                <w:sz w:val="24"/>
                <w:szCs w:val="24"/>
                <w:highlight w:val="white"/>
              </w:rPr>
            </w:pPr>
          </w:p>
        </w:tc>
        <w:tc>
          <w:tcPr>
            <w:tcW w:w="6804" w:type="dxa"/>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rPr>
                <w:rFonts w:ascii="Cambria" w:eastAsia="Cambria" w:hAnsi="Cambria" w:cs="Cambria"/>
                <w:color w:val="000000"/>
                <w:sz w:val="24"/>
                <w:szCs w:val="24"/>
                <w:highlight w:val="white"/>
              </w:rPr>
            </w:pPr>
          </w:p>
        </w:tc>
      </w:tr>
    </w:tbl>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Jaké další osobní informace zaznamenáváme, pokud nám tyto informace poskytnete a jsou důležité k naplnění individuálních plánů?</w:t>
      </w:r>
    </w:p>
    <w:tbl>
      <w:tblPr>
        <w:tblStyle w:val="a1"/>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3"/>
        <w:gridCol w:w="7486"/>
      </w:tblGrid>
      <w:tr w:rsidR="000D5720">
        <w:trPr>
          <w:cantSplit/>
        </w:trPr>
        <w:tc>
          <w:tcPr>
            <w:tcW w:w="2153" w:type="dxa"/>
            <w:vMerge w:val="restart"/>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Poskytování služby a řešení sociálně nepříznivé situace</w:t>
            </w: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Zdravotní stav, osobní péče</w:t>
            </w:r>
          </w:p>
        </w:tc>
      </w:tr>
      <w:tr w:rsidR="000D5720">
        <w:trPr>
          <w:cantSplit/>
          <w:trHeight w:val="255"/>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Diagnostický okruh</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Medikace</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Náboženské vyznání</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Sexualita, intimita</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Informace o třetích osobách</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Vzdělání, zaměstnání, evidence na ÚP</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Typ důchodu</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Průkaz osoby se zdravotním postižením</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Stupeň PNP</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Další příjmy</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Dluhy</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Kontaktní údaje osob blízkých</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pracovníků návazných služeb včetně kontaktních údajů</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Zaměstnavatel včetně kontaktních údajů</w:t>
            </w:r>
          </w:p>
        </w:tc>
      </w:tr>
      <w:tr w:rsidR="000D5720">
        <w:trPr>
          <w:cantSplit/>
          <w:trHeight w:val="58"/>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Jméno a příjmení praktického/odborného lékaře</w:t>
            </w:r>
          </w:p>
        </w:tc>
      </w:tr>
      <w:tr w:rsidR="000D5720">
        <w:trPr>
          <w:cantSplit/>
          <w:trHeight w:val="58"/>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Informace z oblasti bydlení</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Trestná činnost</w:t>
            </w:r>
          </w:p>
        </w:tc>
      </w:tr>
      <w:tr w:rsidR="000D5720">
        <w:trPr>
          <w:cantSplit/>
        </w:trPr>
        <w:tc>
          <w:tcPr>
            <w:tcW w:w="2153" w:type="dxa"/>
            <w:vMerge/>
            <w:tcBorders>
              <w:top w:val="single" w:sz="4" w:space="0" w:color="000000"/>
              <w:left w:val="single" w:sz="4" w:space="0" w:color="000000"/>
              <w:bottom w:val="single" w:sz="4" w:space="0" w:color="000000"/>
              <w:right w:val="single" w:sz="4" w:space="0" w:color="000000"/>
            </w:tcBorders>
          </w:tcPr>
          <w:p w:rsidR="000D5720" w:rsidRDefault="000D5720">
            <w:pPr>
              <w:widowControl w:val="0"/>
              <w:pBdr>
                <w:top w:val="nil"/>
                <w:left w:val="nil"/>
                <w:bottom w:val="nil"/>
                <w:right w:val="nil"/>
                <w:between w:val="nil"/>
              </w:pBdr>
              <w:spacing w:line="276" w:lineRule="auto"/>
              <w:rPr>
                <w:rFonts w:ascii="Cambria" w:eastAsia="Cambria" w:hAnsi="Cambria" w:cs="Cambria"/>
                <w:color w:val="000000"/>
                <w:sz w:val="24"/>
                <w:szCs w:val="24"/>
                <w:highlight w:val="white"/>
              </w:rPr>
            </w:pPr>
          </w:p>
        </w:tc>
        <w:tc>
          <w:tcPr>
            <w:tcW w:w="7486" w:type="dxa"/>
            <w:tcBorders>
              <w:top w:val="single" w:sz="4" w:space="0" w:color="000000"/>
              <w:left w:val="single" w:sz="4" w:space="0" w:color="000000"/>
              <w:bottom w:val="single" w:sz="4" w:space="0" w:color="000000"/>
              <w:right w:val="single" w:sz="4" w:space="0" w:color="000000"/>
            </w:tcBorders>
          </w:tcPr>
          <w:p w:rsidR="000D5720" w:rsidRDefault="00EF5EE4">
            <w:pPr>
              <w:pBdr>
                <w:top w:val="nil"/>
                <w:left w:val="nil"/>
                <w:bottom w:val="nil"/>
                <w:right w:val="nil"/>
                <w:between w:val="nil"/>
              </w:pBdr>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Zájmy, využívání běžných služeb </w:t>
            </w:r>
          </w:p>
        </w:tc>
      </w:tr>
    </w:tbl>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Nevyžadujeme od Vás osobní údaje, které k danému účelu nejsou potřeba.</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Kdo Vaše osobní údaje zpracovává?</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Zpracovatelem Vašich poskytnutých osobních údajů je sociální pracovník střediska. Přístup k Vašim osobním údajům mají vedoucí/koordinátor střediska, koordinátor programu, sociální pracovník, pracovník v sociálních službách. </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 Vaše osobní údaje chráníme</w:t>
      </w:r>
      <w:r>
        <w:rPr>
          <w:rFonts w:ascii="Cambria" w:eastAsia="Cambria" w:hAnsi="Cambria" w:cs="Cambria"/>
          <w:b/>
          <w:color w:val="000000"/>
          <w:sz w:val="24"/>
          <w:szCs w:val="24"/>
          <w:highlight w:val="white"/>
        </w:rPr>
        <w:t>?</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Slezská diakonie chrání Vaše osobní údaje fyzicky i v rámci elektronického zpracování.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Vaše dokumentace je uložena v uzamykatelných skříních a uzamykatelných kancelářích zaměstnanců služby. Elektronická dokumentace je vedena v počítačích, které jsou chr</w:t>
      </w:r>
      <w:r>
        <w:rPr>
          <w:rFonts w:ascii="Cambria" w:eastAsia="Cambria" w:hAnsi="Cambria" w:cs="Cambria"/>
          <w:color w:val="000000"/>
          <w:sz w:val="24"/>
          <w:szCs w:val="24"/>
          <w:highlight w:val="white"/>
        </w:rPr>
        <w:t xml:space="preserve">áněna heslem. Při zpracování elektronické dokumentace je používán systém eQuip. Každá osoba se přihlašuje do počítače pod vlastním heslem. </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Jak dlouho budou Vaše osobní údaje zpracovávány?</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 Vašimi osobními údaji se bude pracovat po dobu poskytování sociá</w:t>
      </w:r>
      <w:r>
        <w:rPr>
          <w:rFonts w:ascii="Cambria" w:eastAsia="Cambria" w:hAnsi="Cambria" w:cs="Cambria"/>
          <w:color w:val="000000"/>
          <w:sz w:val="24"/>
          <w:szCs w:val="24"/>
          <w:highlight w:val="white"/>
        </w:rPr>
        <w:t>lní služby a následně v rámci archivace budou Vaše osobní údaje zpracované v souladu se Spisovým a skartačním řádem Slezské diakonie (S10).</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b/>
          <w:color w:val="000000"/>
          <w:sz w:val="24"/>
          <w:szCs w:val="24"/>
          <w:highlight w:val="white"/>
        </w:rPr>
        <w:t>Budou Vaše osobní údaje předávány jiným osobám?</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Zaměstnanci mohou poskytnout osobní údaje další osobě pouze:</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na </w:t>
      </w:r>
      <w:r>
        <w:rPr>
          <w:rFonts w:ascii="Cambria" w:eastAsia="Cambria" w:hAnsi="Cambria" w:cs="Cambria"/>
          <w:color w:val="000000"/>
          <w:sz w:val="24"/>
          <w:szCs w:val="24"/>
          <w:highlight w:val="white"/>
        </w:rPr>
        <w:t xml:space="preserve">základě Vašeho písemného souhlasu,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na základě písemné výzvy soudu nebo policie,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v rámci kontrolní činnosti (inspekce kvality, jiné kontrolní orgány, nadřízení zaměstnanci Slezské diakonie, externí odborníci).</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Všichni zaměstnanci mají povinnost zachovávat mlčenlivost o skutečnostech, které se o Vás dozvěděli v průběhu poskytování služby, tato povinnost trvá i po skončení pracovního vztahu.</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Budou Vaše osobní údaje předávány do zemí mimo Evropskou unii?</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vertAlign w:val="superscript"/>
        </w:rPr>
      </w:pPr>
      <w:r>
        <w:rPr>
          <w:rFonts w:ascii="Cambria" w:eastAsia="Cambria" w:hAnsi="Cambria" w:cs="Cambria"/>
          <w:color w:val="000000"/>
          <w:sz w:val="24"/>
          <w:szCs w:val="24"/>
          <w:highlight w:val="white"/>
        </w:rPr>
        <w:t xml:space="preserve">Ne, Vaše </w:t>
      </w:r>
      <w:r>
        <w:rPr>
          <w:rFonts w:ascii="Cambria" w:eastAsia="Cambria" w:hAnsi="Cambria" w:cs="Cambria"/>
          <w:color w:val="000000"/>
          <w:sz w:val="24"/>
          <w:szCs w:val="24"/>
          <w:highlight w:val="white"/>
        </w:rPr>
        <w:t>osobní údaje nebudou předávány osobám mimo Evropskou unii.</w:t>
      </w:r>
    </w:p>
    <w:p w:rsidR="000D5720" w:rsidRDefault="000D5720">
      <w:pPr>
        <w:pBdr>
          <w:top w:val="nil"/>
          <w:left w:val="nil"/>
          <w:bottom w:val="nil"/>
          <w:right w:val="nil"/>
          <w:between w:val="nil"/>
        </w:pBdr>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Jaká práva máte v souvislosti se zpracováním osobních údajů?</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Pr>
          <w:rFonts w:ascii="Cambria" w:eastAsia="Cambria" w:hAnsi="Cambria" w:cs="Cambria"/>
          <w:color w:val="000000"/>
          <w:sz w:val="24"/>
          <w:szCs w:val="24"/>
          <w:highlight w:val="white"/>
        </w:rPr>
        <w:t>adále neměli, můžete požadovat výmaz Vašich osobních údajů. Pokud nebudete s vyřešením Vaší žádosti spokojeni, můžete se obrátit se stížností na Úřad pro ochranu osobních údajů, se sídlem na ulici Pplk. Sochora 27, 170 00 Praha 7, tel. +420 234 665 111, e-</w:t>
      </w:r>
      <w:r>
        <w:rPr>
          <w:rFonts w:ascii="Cambria" w:eastAsia="Cambria" w:hAnsi="Cambria" w:cs="Cambria"/>
          <w:color w:val="000000"/>
          <w:sz w:val="24"/>
          <w:szCs w:val="24"/>
          <w:highlight w:val="white"/>
        </w:rPr>
        <w:t xml:space="preserve">mail: posta@uoou.cz.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V případech, kdy Vaše osobní údaje zpracováváme na základě Vašeho souhlasu, můžete souhlas kdykoli odvolat. Dovolujeme si zdůraznit, že na základě uplatnění těchto práv Vám nehrozí žádné riziko ze strany Slezské diakonie. Je naším zá</w:t>
      </w:r>
      <w:r>
        <w:rPr>
          <w:rFonts w:ascii="Cambria" w:eastAsia="Cambria" w:hAnsi="Cambria" w:cs="Cambria"/>
          <w:color w:val="000000"/>
          <w:sz w:val="24"/>
          <w:szCs w:val="24"/>
          <w:highlight w:val="white"/>
        </w:rPr>
        <w:t>jmem zpracovávat osobní údaje zákonně a řádně a nepoškozovat Vaše práva. Pokud máte pochybnosti, že se nám to daří, budeme rádi, když nás na to upozorníte. Kontakt: r.belova@slezskadiakonie.cz</w:t>
      </w:r>
    </w:p>
    <w:p w:rsidR="000D5720" w:rsidRDefault="000D5720">
      <w:pPr>
        <w:pBdr>
          <w:top w:val="nil"/>
          <w:left w:val="nil"/>
          <w:bottom w:val="nil"/>
          <w:right w:val="nil"/>
          <w:between w:val="nil"/>
        </w:pBdr>
        <w:jc w:val="both"/>
        <w:rPr>
          <w:rFonts w:ascii="Cambria" w:eastAsia="Cambria" w:hAnsi="Cambria" w:cs="Cambria"/>
          <w:color w:val="FF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b/>
          <w:color w:val="000000"/>
          <w:sz w:val="24"/>
          <w:szCs w:val="24"/>
          <w:highlight w:val="white"/>
        </w:rPr>
        <w:t>Jmenoval správce pověřence pro ochranu osobních údajů?</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Slezská</w:t>
      </w:r>
      <w:r>
        <w:rPr>
          <w:rFonts w:ascii="Cambria" w:eastAsia="Cambria" w:hAnsi="Cambria" w:cs="Cambria"/>
          <w:color w:val="000000"/>
          <w:sz w:val="24"/>
          <w:szCs w:val="24"/>
          <w:highlight w:val="white"/>
        </w:rPr>
        <w:t xml:space="preserve"> diakonie, jmenovala v souladu se svými povinnostmi podle GDPR, pověřence pro ochranu osobních údajů, kterého můžete kontaktovat prostřednictvím e-mailu na adrese  </w:t>
      </w:r>
      <w:hyperlink r:id="rId11">
        <w:r>
          <w:rPr>
            <w:rFonts w:ascii="Cambria" w:eastAsia="Cambria" w:hAnsi="Cambria" w:cs="Cambria"/>
            <w:color w:val="0000FF"/>
            <w:sz w:val="24"/>
            <w:szCs w:val="24"/>
            <w:highlight w:val="white"/>
            <w:u w:val="single"/>
          </w:rPr>
          <w:t>poverenec@sdiakonie.cz</w:t>
        </w:r>
      </w:hyperlink>
      <w:r>
        <w:rPr>
          <w:rFonts w:ascii="Cambria" w:eastAsia="Cambria" w:hAnsi="Cambria" w:cs="Cambria"/>
          <w:color w:val="0000FF"/>
          <w:sz w:val="24"/>
          <w:szCs w:val="24"/>
          <w:highlight w:val="white"/>
          <w:u w:val="single"/>
        </w:rPr>
        <w:t> </w:t>
      </w:r>
      <w:r>
        <w:rPr>
          <w:rFonts w:ascii="Cambria" w:eastAsia="Cambria" w:hAnsi="Cambria" w:cs="Cambria"/>
          <w:color w:val="000000"/>
          <w:sz w:val="24"/>
          <w:szCs w:val="24"/>
          <w:highlight w:val="white"/>
        </w:rPr>
        <w:t xml:space="preserve">. Další informace o </w:t>
      </w:r>
      <w:r>
        <w:rPr>
          <w:rFonts w:ascii="Cambria" w:eastAsia="Cambria" w:hAnsi="Cambria" w:cs="Cambria"/>
          <w:color w:val="000000"/>
          <w:sz w:val="24"/>
          <w:szCs w:val="24"/>
          <w:highlight w:val="white"/>
        </w:rPr>
        <w:t>pověřenci získáte na webových stránkách Slezské diakonie, www.slezskadiakonie.cz/o-nas/informace-o-zpracovani.</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 xml:space="preserve"> </w:t>
      </w: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Svým podpisem stvrzuji, že mi byla poskytnuta informace o zpracování osobních údajů v souvislosti s jednáním se zájemcem o sociální službu.</w:t>
      </w: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vertAlign w:val="superscript"/>
        </w:rPr>
      </w:pPr>
    </w:p>
    <w:p w:rsidR="000D5720" w:rsidRDefault="000D5720">
      <w:pPr>
        <w:pBdr>
          <w:top w:val="nil"/>
          <w:left w:val="nil"/>
          <w:bottom w:val="nil"/>
          <w:right w:val="nil"/>
          <w:between w:val="nil"/>
        </w:pBdr>
        <w:jc w:val="both"/>
        <w:rPr>
          <w:rFonts w:ascii="Cambria" w:eastAsia="Cambria" w:hAnsi="Cambria" w:cs="Cambria"/>
          <w:color w:val="000000"/>
          <w:sz w:val="24"/>
          <w:szCs w:val="24"/>
          <w:highlight w:val="white"/>
        </w:rPr>
      </w:pPr>
    </w:p>
    <w:p w:rsidR="000D5720" w:rsidRDefault="00EF5EE4">
      <w:pPr>
        <w:pBdr>
          <w:top w:val="nil"/>
          <w:left w:val="nil"/>
          <w:bottom w:val="nil"/>
          <w:right w:val="nil"/>
          <w:between w:val="nil"/>
        </w:pBdr>
        <w:jc w:val="both"/>
        <w:rPr>
          <w:rFonts w:ascii="Cambria" w:eastAsia="Cambria" w:hAnsi="Cambria" w:cs="Cambria"/>
          <w:color w:val="000000"/>
          <w:sz w:val="24"/>
          <w:szCs w:val="24"/>
          <w:highlight w:val="white"/>
        </w:rPr>
      </w:pPr>
      <w:r>
        <w:rPr>
          <w:rFonts w:ascii="Cambria" w:eastAsia="Cambria" w:hAnsi="Cambria" w:cs="Cambria"/>
          <w:color w:val="000000"/>
          <w:sz w:val="24"/>
          <w:szCs w:val="24"/>
          <w:highlight w:val="white"/>
        </w:rPr>
        <w:t>Dne _________________</w:t>
      </w:r>
    </w:p>
    <w:p w:rsidR="000D5720" w:rsidRDefault="00EF5EE4">
      <w:pPr>
        <w:pBdr>
          <w:top w:val="nil"/>
          <w:left w:val="nil"/>
          <w:bottom w:val="nil"/>
          <w:right w:val="nil"/>
          <w:between w:val="nil"/>
        </w:pBdr>
        <w:jc w:val="center"/>
        <w:rPr>
          <w:rFonts w:ascii="Cambria" w:eastAsia="Cambria" w:hAnsi="Cambria" w:cs="Cambria"/>
          <w:color w:val="000000"/>
          <w:sz w:val="22"/>
          <w:szCs w:val="22"/>
          <w:highlight w:val="white"/>
        </w:rPr>
      </w:pPr>
      <w:r>
        <w:rPr>
          <w:rFonts w:ascii="Cambria" w:eastAsia="Cambria" w:hAnsi="Cambria" w:cs="Cambria"/>
          <w:color w:val="000000"/>
          <w:sz w:val="22"/>
          <w:szCs w:val="22"/>
          <w:highlight w:val="white"/>
        </w:rPr>
        <w:t xml:space="preserve">                                                                      __________________________________________</w:t>
      </w:r>
    </w:p>
    <w:p w:rsidR="000D5720" w:rsidRDefault="00EF5EE4">
      <w:pPr>
        <w:pBdr>
          <w:top w:val="nil"/>
          <w:left w:val="nil"/>
          <w:bottom w:val="nil"/>
          <w:right w:val="nil"/>
          <w:between w:val="nil"/>
        </w:pBdr>
        <w:rPr>
          <w:rFonts w:ascii="Arial" w:eastAsia="Arial" w:hAnsi="Arial" w:cs="Arial"/>
          <w:color w:val="000000"/>
          <w:sz w:val="22"/>
          <w:szCs w:val="22"/>
          <w:highlight w:val="white"/>
        </w:rPr>
      </w:pPr>
      <w:r>
        <w:rPr>
          <w:rFonts w:ascii="Cambria" w:eastAsia="Cambria" w:hAnsi="Cambria" w:cs="Cambria"/>
          <w:i/>
          <w:color w:val="000000"/>
          <w:sz w:val="24"/>
          <w:szCs w:val="24"/>
          <w:highlight w:val="white"/>
        </w:rPr>
        <w:t xml:space="preserve">                                                                (jméno, příjmení a podpis uživatele a/nebo opatrovníka)</w:t>
      </w:r>
    </w:p>
    <w:p w:rsidR="000D5720" w:rsidRDefault="000D5720">
      <w:pPr>
        <w:pBdr>
          <w:top w:val="nil"/>
          <w:left w:val="nil"/>
          <w:bottom w:val="nil"/>
          <w:right w:val="nil"/>
          <w:between w:val="nil"/>
        </w:pBdr>
        <w:jc w:val="both"/>
        <w:rPr>
          <w:rFonts w:ascii="Arial" w:eastAsia="Arial" w:hAnsi="Arial" w:cs="Arial"/>
          <w:color w:val="000000"/>
          <w:sz w:val="22"/>
          <w:szCs w:val="22"/>
          <w:highlight w:val="white"/>
        </w:rPr>
      </w:pPr>
    </w:p>
    <w:p w:rsidR="000D5720" w:rsidRDefault="000D5720">
      <w:pPr>
        <w:pBdr>
          <w:top w:val="nil"/>
          <w:left w:val="nil"/>
          <w:bottom w:val="nil"/>
          <w:right w:val="nil"/>
          <w:between w:val="nil"/>
        </w:pBdr>
        <w:jc w:val="both"/>
        <w:rPr>
          <w:rFonts w:ascii="Arial" w:eastAsia="Arial" w:hAnsi="Arial" w:cs="Arial"/>
          <w:color w:val="000000"/>
          <w:sz w:val="22"/>
          <w:szCs w:val="22"/>
          <w:highlight w:val="white"/>
        </w:rPr>
      </w:pPr>
    </w:p>
    <w:p w:rsidR="000D5720" w:rsidRDefault="000D5720">
      <w:pPr>
        <w:pBdr>
          <w:top w:val="nil"/>
          <w:left w:val="nil"/>
          <w:bottom w:val="nil"/>
          <w:right w:val="nil"/>
          <w:between w:val="nil"/>
        </w:pBdr>
        <w:jc w:val="both"/>
        <w:rPr>
          <w:rFonts w:ascii="Arial" w:eastAsia="Arial" w:hAnsi="Arial" w:cs="Arial"/>
          <w:color w:val="000000"/>
          <w:sz w:val="22"/>
          <w:szCs w:val="22"/>
          <w:highlight w:val="white"/>
        </w:rPr>
      </w:pPr>
    </w:p>
    <w:p w:rsidR="000D5720" w:rsidRDefault="000D5720">
      <w:pPr>
        <w:pBdr>
          <w:top w:val="nil"/>
          <w:left w:val="nil"/>
          <w:bottom w:val="nil"/>
          <w:right w:val="nil"/>
          <w:between w:val="nil"/>
        </w:pBdr>
        <w:jc w:val="both"/>
        <w:rPr>
          <w:rFonts w:ascii="Arial" w:eastAsia="Arial" w:hAnsi="Arial" w:cs="Arial"/>
          <w:color w:val="000000"/>
          <w:sz w:val="22"/>
          <w:szCs w:val="22"/>
          <w:highlight w:val="white"/>
        </w:rPr>
      </w:pPr>
    </w:p>
    <w:p w:rsidR="000D5720" w:rsidRDefault="000D5720">
      <w:pPr>
        <w:pBdr>
          <w:top w:val="nil"/>
          <w:left w:val="nil"/>
          <w:bottom w:val="nil"/>
          <w:right w:val="nil"/>
          <w:between w:val="nil"/>
        </w:pBdr>
        <w:jc w:val="both"/>
        <w:rPr>
          <w:rFonts w:ascii="Arial" w:eastAsia="Arial" w:hAnsi="Arial" w:cs="Arial"/>
          <w:color w:val="000000"/>
          <w:sz w:val="22"/>
          <w:szCs w:val="22"/>
          <w:highlight w:val="white"/>
        </w:rPr>
      </w:pPr>
    </w:p>
    <w:sectPr w:rsidR="000D5720">
      <w:headerReference w:type="default" r:id="rId12"/>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EE4" w:rsidRDefault="00EF5EE4">
      <w:r>
        <w:separator/>
      </w:r>
    </w:p>
  </w:endnote>
  <w:endnote w:type="continuationSeparator" w:id="0">
    <w:p w:rsidR="00EF5EE4" w:rsidRDefault="00EF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20" w:rsidRDefault="00EF5EE4">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t>V5 04 2023</w:t>
    </w:r>
  </w:p>
  <w:p w:rsidR="000D5720" w:rsidRDefault="000D5720">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EE4" w:rsidRDefault="00EF5EE4">
      <w:r>
        <w:separator/>
      </w:r>
    </w:p>
  </w:footnote>
  <w:footnote w:type="continuationSeparator" w:id="0">
    <w:p w:rsidR="00EF5EE4" w:rsidRDefault="00EF5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20" w:rsidRDefault="00EF5EE4">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20" w:rsidRDefault="00EF5EE4">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20" w:rsidRDefault="00EF5EE4">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D5720"/>
    <w:rsid w:val="000D5720"/>
    <w:rsid w:val="00EF1A4D"/>
    <w:rsid w:val="00EF5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F1A4D"/>
    <w:rPr>
      <w:rFonts w:ascii="Tahoma" w:hAnsi="Tahoma" w:cs="Tahoma"/>
      <w:sz w:val="16"/>
      <w:szCs w:val="16"/>
    </w:rPr>
  </w:style>
  <w:style w:type="character" w:customStyle="1" w:styleId="TextbublinyChar">
    <w:name w:val="Text bubliny Char"/>
    <w:basedOn w:val="Standardnpsmoodstavce"/>
    <w:link w:val="Textbubliny"/>
    <w:uiPriority w:val="99"/>
    <w:semiHidden/>
    <w:rsid w:val="00EF1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F1A4D"/>
    <w:rPr>
      <w:rFonts w:ascii="Tahoma" w:hAnsi="Tahoma" w:cs="Tahoma"/>
      <w:sz w:val="16"/>
      <w:szCs w:val="16"/>
    </w:rPr>
  </w:style>
  <w:style w:type="character" w:customStyle="1" w:styleId="TextbublinyChar">
    <w:name w:val="Text bubliny Char"/>
    <w:basedOn w:val="Standardnpsmoodstavce"/>
    <w:link w:val="Textbubliny"/>
    <w:uiPriority w:val="99"/>
    <w:semiHidden/>
    <w:rsid w:val="00EF1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poverenec@sdiakonie.cz" TargetMode="External"/><Relationship Id="rId5" Type="http://schemas.openxmlformats.org/officeDocument/2006/relationships/footnotes" Target="footnotes.xml"/><Relationship Id="rId10" Type="http://schemas.openxmlformats.org/officeDocument/2006/relationships/hyperlink" Target="mailto:ustredi@slezskadiakonie.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7234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NOE_16</cp:lastModifiedBy>
  <cp:revision>2</cp:revision>
  <dcterms:created xsi:type="dcterms:W3CDTF">2023-05-09T12:31:00Z</dcterms:created>
  <dcterms:modified xsi:type="dcterms:W3CDTF">2023-05-09T12:31:00Z</dcterms:modified>
</cp:coreProperties>
</file>