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B7E" w:rsidRDefault="00B16405">
      <w:pPr>
        <w:pBdr>
          <w:top w:val="nil"/>
          <w:left w:val="nil"/>
          <w:bottom w:val="nil"/>
          <w:right w:val="nil"/>
          <w:between w:val="nil"/>
        </w:pBdr>
        <w:tabs>
          <w:tab w:val="left" w:pos="4820"/>
        </w:tabs>
        <w:spacing w:line="276" w:lineRule="auto"/>
        <w:rPr>
          <w:rFonts w:ascii="Arial" w:eastAsia="Arial" w:hAnsi="Arial" w:cs="Arial"/>
          <w:color w:val="000000"/>
          <w:sz w:val="22"/>
          <w:szCs w:val="22"/>
        </w:rPr>
      </w:pPr>
      <w:r>
        <w:rPr>
          <w:rFonts w:ascii="Arial" w:eastAsia="Arial" w:hAnsi="Arial" w:cs="Arial"/>
          <w:color w:val="000000"/>
          <w:sz w:val="22"/>
          <w:szCs w:val="22"/>
        </w:rPr>
        <w:tab/>
      </w:r>
    </w:p>
    <w:p w:rsidR="001C0B7E" w:rsidRDefault="001C0B7E">
      <w:pPr>
        <w:pBdr>
          <w:top w:val="nil"/>
          <w:left w:val="nil"/>
          <w:bottom w:val="nil"/>
          <w:right w:val="nil"/>
          <w:between w:val="nil"/>
        </w:pBdr>
        <w:tabs>
          <w:tab w:val="left" w:pos="1701"/>
        </w:tabs>
        <w:spacing w:line="276" w:lineRule="auto"/>
        <w:rPr>
          <w:rFonts w:ascii="Arial" w:eastAsia="Arial" w:hAnsi="Arial" w:cs="Arial"/>
          <w:color w:val="000000"/>
          <w:sz w:val="22"/>
          <w:szCs w:val="22"/>
        </w:rPr>
        <w:sectPr w:rsidR="001C0B7E">
          <w:headerReference w:type="even" r:id="rId7"/>
          <w:headerReference w:type="default" r:id="rId8"/>
          <w:footerReference w:type="even" r:id="rId9"/>
          <w:footerReference w:type="default" r:id="rId10"/>
          <w:headerReference w:type="first" r:id="rId11"/>
          <w:footerReference w:type="first" r:id="rId12"/>
          <w:pgSz w:w="11906" w:h="16838"/>
          <w:pgMar w:top="709" w:right="1134" w:bottom="1259" w:left="1134" w:header="709" w:footer="652" w:gutter="0"/>
          <w:pgNumType w:start="1"/>
          <w:cols w:space="708"/>
        </w:sectPr>
      </w:pPr>
    </w:p>
    <w:p w:rsidR="001C0B7E" w:rsidRDefault="00B16405">
      <w:pPr>
        <w:pBdr>
          <w:top w:val="nil"/>
          <w:left w:val="nil"/>
          <w:bottom w:val="nil"/>
          <w:right w:val="nil"/>
          <w:between w:val="nil"/>
        </w:pBdr>
        <w:spacing w:line="276" w:lineRule="auto"/>
        <w:jc w:val="center"/>
        <w:rPr>
          <w:rFonts w:ascii="Cambria" w:eastAsia="Cambria" w:hAnsi="Cambria" w:cs="Cambria"/>
          <w:color w:val="000000"/>
          <w:sz w:val="32"/>
          <w:szCs w:val="32"/>
        </w:rPr>
      </w:pPr>
      <w:r>
        <w:rPr>
          <w:rFonts w:ascii="Cambria" w:eastAsia="Cambria" w:hAnsi="Cambria" w:cs="Cambria"/>
          <w:b/>
          <w:color w:val="000000"/>
          <w:sz w:val="32"/>
          <w:szCs w:val="32"/>
        </w:rPr>
        <w:t xml:space="preserve">Informace o zpracování osobních údajů pro účely jednání se zájemcem o sociální </w:t>
      </w:r>
      <w:proofErr w:type="gramStart"/>
      <w:r>
        <w:rPr>
          <w:rFonts w:ascii="Cambria" w:eastAsia="Cambria" w:hAnsi="Cambria" w:cs="Cambria"/>
          <w:b/>
          <w:color w:val="000000"/>
          <w:sz w:val="32"/>
          <w:szCs w:val="32"/>
        </w:rPr>
        <w:t>službu - CHRÁNĚNÉ</w:t>
      </w:r>
      <w:proofErr w:type="gramEnd"/>
      <w:r>
        <w:rPr>
          <w:rFonts w:ascii="Cambria" w:eastAsia="Cambria" w:hAnsi="Cambria" w:cs="Cambria"/>
          <w:b/>
          <w:color w:val="000000"/>
          <w:sz w:val="32"/>
          <w:szCs w:val="32"/>
        </w:rPr>
        <w:t xml:space="preserve"> BYDLENÍ</w:t>
      </w:r>
    </w:p>
    <w:p w:rsidR="001C0B7E" w:rsidRDefault="001C0B7E">
      <w:pPr>
        <w:pBdr>
          <w:top w:val="nil"/>
          <w:left w:val="nil"/>
          <w:bottom w:val="nil"/>
          <w:right w:val="nil"/>
          <w:between w:val="nil"/>
        </w:pBdr>
        <w:spacing w:line="276" w:lineRule="auto"/>
        <w:rPr>
          <w:rFonts w:ascii="Cambria" w:eastAsia="Cambria" w:hAnsi="Cambria" w:cs="Cambria"/>
          <w:color w:val="000000"/>
          <w:sz w:val="32"/>
          <w:szCs w:val="32"/>
        </w:rPr>
      </w:pP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Vážená paní, vážený pane,</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jako zájemce o sociální službu chráněného bydlení nám poskytujete své osobní údaje, které jsou nutné pro vaši identifikaci a pro určení, zda je nabízená sociální služba vhodná pro řešení </w:t>
      </w:r>
      <w:proofErr w:type="gramStart"/>
      <w:r>
        <w:rPr>
          <w:rFonts w:ascii="Cambria" w:eastAsia="Cambria" w:hAnsi="Cambria" w:cs="Cambria"/>
          <w:color w:val="000000"/>
          <w:sz w:val="24"/>
          <w:szCs w:val="24"/>
        </w:rPr>
        <w:t>Vaši</w:t>
      </w:r>
      <w:proofErr w:type="gramEnd"/>
      <w:r>
        <w:rPr>
          <w:rFonts w:ascii="Cambria" w:eastAsia="Cambria" w:hAnsi="Cambria" w:cs="Cambria"/>
          <w:color w:val="000000"/>
          <w:sz w:val="24"/>
          <w:szCs w:val="24"/>
        </w:rPr>
        <w:t xml:space="preserve">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Kdo je správcem Vašich osobních údajů a jak jej můžete kontaktovat?</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sz w:val="24"/>
          <w:szCs w:val="24"/>
          <w:vertAlign w:val="superscript"/>
        </w:rPr>
        <w:t xml:space="preserve"> </w:t>
      </w:r>
      <w:r>
        <w:rPr>
          <w:rFonts w:ascii="Cambria" w:eastAsia="Cambria" w:hAnsi="Cambria" w:cs="Cambria"/>
          <w:color w:val="000000"/>
          <w:sz w:val="24"/>
          <w:szCs w:val="24"/>
        </w:rPr>
        <w:t>Správce můžete kontaktovat poštou na adrese sídla, osobně, prostřednictvím telefonu na čísle 558 764 333 nebo prostřednictvím e-mailu na adrese ustredi@slezskadiakonie.cz.</w:t>
      </w: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Proč Vaše osobní údaje potřebujeme a co nás k tomu opravňuje?</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w:t>
      </w:r>
      <w:r>
        <w:rPr>
          <w:rFonts w:ascii="Cambria" w:eastAsia="Cambria" w:hAnsi="Cambria" w:cs="Cambria"/>
          <w:sz w:val="24"/>
          <w:szCs w:val="24"/>
        </w:rPr>
        <w:t>sjednaného</w:t>
      </w:r>
      <w:r>
        <w:rPr>
          <w:rFonts w:ascii="Cambria" w:eastAsia="Cambria" w:hAnsi="Cambria" w:cs="Cambria"/>
          <w:color w:val="000000"/>
          <w:sz w:val="24"/>
          <w:szCs w:val="24"/>
        </w:rPr>
        <w:t xml:space="preserve"> rozsahu. Jednání může vést případně i k odmítnutí poskytované služby z Vaší strany nebo ze strany nás jako poskytovatele služby.</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Po dobu tohoto jednání je sociální službou zpracovávána dokumentace. </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 případě, kdy je naplněna kapacita služby a vyjádříte svůj souhlas se zařazením do evidence zájemců o službu odmítnutých z důvodu naplněné kapacity, budete v této evidenci vedeni a dle pravidel sociální služby následně osloveni s nabídkou zahájení poskytování služby. </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můžeme zpracovávat na základě zákona č. 108/2006 Sb. o sociálních službách a prováděcí vyhlášky č. 505/2006 Sb. v platném znění.  </w:t>
      </w:r>
    </w:p>
    <w:p w:rsidR="001C0B7E" w:rsidRDefault="001C0B7E">
      <w:pPr>
        <w:pBdr>
          <w:top w:val="nil"/>
          <w:left w:val="nil"/>
          <w:bottom w:val="nil"/>
          <w:right w:val="nil"/>
          <w:between w:val="nil"/>
        </w:pBdr>
        <w:spacing w:line="276" w:lineRule="auto"/>
        <w:jc w:val="both"/>
        <w:rPr>
          <w:rFonts w:ascii="Cambria" w:eastAsia="Cambria" w:hAnsi="Cambria" w:cs="Cambria"/>
          <w:sz w:val="24"/>
          <w:szCs w:val="24"/>
        </w:rPr>
      </w:pPr>
    </w:p>
    <w:p w:rsidR="001C0B7E" w:rsidRDefault="001C0B7E">
      <w:pPr>
        <w:pBdr>
          <w:top w:val="nil"/>
          <w:left w:val="nil"/>
          <w:bottom w:val="nil"/>
          <w:right w:val="nil"/>
          <w:between w:val="nil"/>
        </w:pBdr>
        <w:spacing w:line="276" w:lineRule="auto"/>
        <w:jc w:val="both"/>
        <w:rPr>
          <w:rFonts w:ascii="Cambria" w:eastAsia="Cambria" w:hAnsi="Cambria" w:cs="Cambria"/>
          <w:sz w:val="24"/>
          <w:szCs w:val="24"/>
        </w:rPr>
      </w:pPr>
    </w:p>
    <w:p w:rsidR="001C0B7E" w:rsidRDefault="001C0B7E">
      <w:pPr>
        <w:pBdr>
          <w:top w:val="nil"/>
          <w:left w:val="nil"/>
          <w:bottom w:val="nil"/>
          <w:right w:val="nil"/>
          <w:between w:val="nil"/>
        </w:pBdr>
        <w:spacing w:line="276" w:lineRule="auto"/>
        <w:jc w:val="both"/>
        <w:rPr>
          <w:rFonts w:ascii="Cambria" w:eastAsia="Cambria" w:hAnsi="Cambria" w:cs="Cambria"/>
          <w:sz w:val="24"/>
          <w:szCs w:val="24"/>
        </w:rPr>
      </w:pPr>
    </w:p>
    <w:p w:rsidR="001C0B7E" w:rsidRDefault="001C0B7E">
      <w:pPr>
        <w:pBdr>
          <w:top w:val="nil"/>
          <w:left w:val="nil"/>
          <w:bottom w:val="nil"/>
          <w:right w:val="nil"/>
          <w:between w:val="nil"/>
        </w:pBdr>
        <w:spacing w:line="276" w:lineRule="auto"/>
        <w:jc w:val="both"/>
        <w:rPr>
          <w:rFonts w:ascii="Cambria" w:eastAsia="Cambria" w:hAnsi="Cambria" w:cs="Cambria"/>
          <w:sz w:val="24"/>
          <w:szCs w:val="24"/>
        </w:rPr>
      </w:pPr>
    </w:p>
    <w:p w:rsidR="001C0B7E" w:rsidRDefault="001C0B7E">
      <w:pPr>
        <w:pBdr>
          <w:top w:val="nil"/>
          <w:left w:val="nil"/>
          <w:bottom w:val="nil"/>
          <w:right w:val="nil"/>
          <w:between w:val="nil"/>
        </w:pBdr>
        <w:spacing w:line="276" w:lineRule="auto"/>
        <w:jc w:val="both"/>
        <w:rPr>
          <w:rFonts w:ascii="Cambria" w:eastAsia="Cambria" w:hAnsi="Cambria" w:cs="Cambria"/>
          <w:sz w:val="24"/>
          <w:szCs w:val="24"/>
        </w:rPr>
      </w:pP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D064F9" w:rsidRDefault="00D064F9">
      <w:pPr>
        <w:pBdr>
          <w:top w:val="nil"/>
          <w:left w:val="nil"/>
          <w:bottom w:val="nil"/>
          <w:right w:val="nil"/>
          <w:between w:val="nil"/>
        </w:pBdr>
        <w:spacing w:line="276" w:lineRule="auto"/>
        <w:rPr>
          <w:rFonts w:ascii="Cambria" w:eastAsia="Cambria" w:hAnsi="Cambria" w:cs="Cambria"/>
          <w:b/>
          <w:color w:val="000000"/>
          <w:sz w:val="24"/>
          <w:szCs w:val="24"/>
        </w:rPr>
      </w:pPr>
    </w:p>
    <w:p w:rsidR="00D064F9" w:rsidRDefault="00D064F9">
      <w:pPr>
        <w:pBdr>
          <w:top w:val="nil"/>
          <w:left w:val="nil"/>
          <w:bottom w:val="nil"/>
          <w:right w:val="nil"/>
          <w:between w:val="nil"/>
        </w:pBdr>
        <w:spacing w:line="276" w:lineRule="auto"/>
        <w:rPr>
          <w:rFonts w:ascii="Cambria" w:eastAsia="Cambria" w:hAnsi="Cambria" w:cs="Cambria"/>
          <w:b/>
          <w:color w:val="000000"/>
          <w:sz w:val="24"/>
          <w:szCs w:val="24"/>
        </w:rPr>
      </w:pP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Jaké osobní údaje potřebujeme?</w:t>
      </w: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tbl>
      <w:tblPr>
        <w:tblStyle w:val="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551"/>
      </w:tblGrid>
      <w:tr w:rsidR="001C0B7E">
        <w:tc>
          <w:tcPr>
            <w:tcW w:w="3227" w:type="dxa"/>
            <w:vMerge w:val="restart"/>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žádost o službu</w:t>
            </w: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adresa, místo současného pobytu</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údaje o svéprávnosti</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identifikační a kontaktní údaje zmocněnce nebo opatrovníka</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zdravotní stav-posudek lékaře </w:t>
            </w:r>
          </w:p>
        </w:tc>
      </w:tr>
      <w:tr w:rsidR="001C0B7E">
        <w:tc>
          <w:tcPr>
            <w:tcW w:w="3227" w:type="dxa"/>
            <w:vMerge w:val="restart"/>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jednání se zájemcem</w:t>
            </w: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adresa, místo současného pobytu</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údaje o svéprávnosti</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identifikační a kontaktní údaje zmocněnce nebo opatrovníka</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zdravotní stav-posudek lékaře</w:t>
            </w:r>
          </w:p>
        </w:tc>
      </w:tr>
      <w:tr w:rsidR="001C0B7E">
        <w:tc>
          <w:tcPr>
            <w:tcW w:w="3227" w:type="dxa"/>
            <w:vMerge w:val="restart"/>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evidence zájemců; čekatelů; odmítnutých zájemců</w:t>
            </w: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adresa, místo současného pobytu</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údaje o svéprávnosti</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identifikační a kontaktní údaje zmocněnce nebo opatrovníka</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zdravotní stav-posudek lékaře </w:t>
            </w:r>
          </w:p>
        </w:tc>
      </w:tr>
    </w:tbl>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Nevyžadujeme od Vás osobní údaje, které k danému účelu nejsou potřeba.</w:t>
      </w: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Kdo Vaše osobní údaje zpracovává?</w:t>
      </w:r>
    </w:p>
    <w:p w:rsidR="001C0B7E" w:rsidRDefault="00B16405">
      <w:pPr>
        <w:numPr>
          <w:ilvl w:val="0"/>
          <w:numId w:val="1"/>
        </w:numPr>
        <w:pBdr>
          <w:top w:val="nil"/>
          <w:left w:val="nil"/>
          <w:bottom w:val="nil"/>
          <w:right w:val="nil"/>
          <w:between w:val="nil"/>
        </w:pBdr>
        <w:spacing w:line="276" w:lineRule="auto"/>
        <w:rPr>
          <w:color w:val="000000"/>
          <w:sz w:val="24"/>
          <w:szCs w:val="24"/>
        </w:rPr>
      </w:pPr>
      <w:r>
        <w:rPr>
          <w:rFonts w:ascii="Cambria" w:eastAsia="Cambria" w:hAnsi="Cambria" w:cs="Cambria"/>
          <w:color w:val="000000"/>
          <w:sz w:val="24"/>
          <w:szCs w:val="24"/>
        </w:rPr>
        <w:t>Vedoucí střediska</w:t>
      </w:r>
    </w:p>
    <w:p w:rsidR="001C0B7E" w:rsidRDefault="00B16405">
      <w:pPr>
        <w:numPr>
          <w:ilvl w:val="0"/>
          <w:numId w:val="1"/>
        </w:numPr>
        <w:pBdr>
          <w:top w:val="nil"/>
          <w:left w:val="nil"/>
          <w:bottom w:val="nil"/>
          <w:right w:val="nil"/>
          <w:between w:val="nil"/>
        </w:pBdr>
        <w:spacing w:line="276" w:lineRule="auto"/>
        <w:rPr>
          <w:color w:val="000000"/>
          <w:sz w:val="24"/>
          <w:szCs w:val="24"/>
        </w:rPr>
      </w:pPr>
      <w:r>
        <w:rPr>
          <w:rFonts w:ascii="Cambria" w:eastAsia="Cambria" w:hAnsi="Cambria" w:cs="Cambria"/>
          <w:color w:val="000000"/>
          <w:sz w:val="24"/>
          <w:szCs w:val="24"/>
        </w:rPr>
        <w:t>Koordinátor střediska</w:t>
      </w:r>
    </w:p>
    <w:p w:rsidR="001C0B7E" w:rsidRDefault="00B16405">
      <w:pPr>
        <w:numPr>
          <w:ilvl w:val="0"/>
          <w:numId w:val="1"/>
        </w:numPr>
        <w:pBdr>
          <w:top w:val="nil"/>
          <w:left w:val="nil"/>
          <w:bottom w:val="nil"/>
          <w:right w:val="nil"/>
          <w:between w:val="nil"/>
        </w:pBdr>
        <w:spacing w:line="276" w:lineRule="auto"/>
        <w:rPr>
          <w:color w:val="000000"/>
          <w:sz w:val="24"/>
          <w:szCs w:val="24"/>
        </w:rPr>
      </w:pPr>
      <w:r>
        <w:rPr>
          <w:rFonts w:ascii="Cambria" w:eastAsia="Cambria" w:hAnsi="Cambria" w:cs="Cambria"/>
          <w:color w:val="000000"/>
          <w:sz w:val="24"/>
          <w:szCs w:val="24"/>
        </w:rPr>
        <w:t>Sociální pracovníci</w:t>
      </w:r>
    </w:p>
    <w:p w:rsidR="001C0B7E" w:rsidRDefault="00B16405">
      <w:pPr>
        <w:numPr>
          <w:ilvl w:val="0"/>
          <w:numId w:val="1"/>
        </w:numPr>
        <w:pBdr>
          <w:top w:val="nil"/>
          <w:left w:val="nil"/>
          <w:bottom w:val="nil"/>
          <w:right w:val="nil"/>
          <w:between w:val="nil"/>
        </w:pBdr>
        <w:spacing w:line="276" w:lineRule="auto"/>
        <w:rPr>
          <w:color w:val="000000"/>
          <w:sz w:val="24"/>
          <w:szCs w:val="24"/>
        </w:rPr>
      </w:pPr>
      <w:r>
        <w:rPr>
          <w:rFonts w:ascii="Cambria" w:eastAsia="Cambria" w:hAnsi="Cambria" w:cs="Cambria"/>
          <w:color w:val="000000"/>
          <w:sz w:val="24"/>
          <w:szCs w:val="24"/>
        </w:rPr>
        <w:t>Pracovníci v soc. službách</w:t>
      </w:r>
      <w:r>
        <w:rPr>
          <w:rFonts w:ascii="Cambria" w:eastAsia="Cambria" w:hAnsi="Cambria" w:cs="Cambria"/>
          <w:b/>
          <w:color w:val="000000"/>
          <w:sz w:val="24"/>
          <w:szCs w:val="24"/>
        </w:rPr>
        <w:t xml:space="preserve"> </w:t>
      </w: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Jak Vaše osobní údaje chráníme?</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Slezská diakonie chrání Vaše osobní údaje fyzicky i v rámci elektronického zpracování. </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vertAlign w:val="superscript"/>
        </w:rPr>
      </w:pPr>
      <w:r>
        <w:rPr>
          <w:rFonts w:ascii="Cambria" w:eastAsia="Cambria" w:hAnsi="Cambria" w:cs="Cambria"/>
          <w:b/>
          <w:color w:val="000000"/>
          <w:sz w:val="24"/>
          <w:szCs w:val="24"/>
        </w:rPr>
        <w:t>Jak dlouho budou Vaše osobní údaje zpracovávány?</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V případě poskytování služby budeme zpracovávat Vaše osobní údaje po dobu poskytování sociální služby. </w:t>
      </w:r>
      <w:proofErr w:type="gramStart"/>
      <w:r>
        <w:rPr>
          <w:rFonts w:ascii="Cambria" w:eastAsia="Cambria" w:hAnsi="Cambria" w:cs="Cambria"/>
          <w:color w:val="000000"/>
          <w:sz w:val="24"/>
          <w:szCs w:val="24"/>
        </w:rPr>
        <w:t>V  případě</w:t>
      </w:r>
      <w:proofErr w:type="gramEnd"/>
      <w:r>
        <w:rPr>
          <w:rFonts w:ascii="Cambria" w:eastAsia="Cambria" w:hAnsi="Cambria" w:cs="Cambria"/>
          <w:color w:val="000000"/>
          <w:sz w:val="24"/>
          <w:szCs w:val="24"/>
        </w:rPr>
        <w:t xml:space="preserve">, kdy budete veden jako zájemce/čekatel pouze v evidenci a k poskytování sociální služby nedojde, je dokumentace vedena po dobu určenou pravidly služby a následně je v rámci archivace zpracovávána v souladu se Spisovým a skartačním řádem Slezské diakonie. </w:t>
      </w: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vertAlign w:val="superscript"/>
        </w:rPr>
      </w:pPr>
      <w:r>
        <w:rPr>
          <w:rFonts w:ascii="Cambria" w:eastAsia="Cambria" w:hAnsi="Cambria" w:cs="Cambria"/>
          <w:b/>
          <w:color w:val="000000"/>
          <w:sz w:val="24"/>
          <w:szCs w:val="24"/>
        </w:rPr>
        <w:t>Budou Vaše osobní údaje předávány jiným osobám?</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Zaměstnanci mohou poskytnout osobní údaje další osobě pouze:</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Vašeho písemného souhlasu, </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písemné výzvy soudu nebo policie, </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v rámci kontrolní činnosti (inspektoři kvality v rámci inspekce kvality poskytované služby, jiné kontrolní orgány, nadřízení zaměstnanci Slezské diakonie).</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Všichni zaměstnanci mají povinnost zachovávat mlčenlivost o skutečnostech, které se o Vás dozvěděli v průběhu poskytování služby, tato povinnost trvá i po skončení pracovního vztahu.</w:t>
      </w: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Budou Vaše osobní údaje předávány do zemí mimo Evropskou unii?</w:t>
      </w: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vertAlign w:val="superscript"/>
        </w:rPr>
      </w:pPr>
      <w:r>
        <w:rPr>
          <w:rFonts w:ascii="Cambria" w:eastAsia="Cambria" w:hAnsi="Cambria" w:cs="Cambria"/>
          <w:color w:val="000000"/>
          <w:sz w:val="24"/>
          <w:szCs w:val="24"/>
        </w:rPr>
        <w:t>Ne, Vaše osobní údaje nebudou předávány osobám mimo Evropskou unii.</w:t>
      </w: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Jaká práva máte v souvislosti se zpracováním osobních údajů?</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Pr>
          <w:color w:val="000000"/>
          <w:sz w:val="24"/>
          <w:szCs w:val="24"/>
        </w:rPr>
        <w:t xml:space="preserve"> </w:t>
      </w:r>
      <w:r>
        <w:rPr>
          <w:rFonts w:ascii="Cambria" w:eastAsia="Cambria" w:hAnsi="Cambria" w:cs="Cambria"/>
          <w:color w:val="000000"/>
          <w:sz w:val="24"/>
          <w:szCs w:val="24"/>
        </w:rPr>
        <w:t>Pplk. Sochora 27, 170 00 Praha 7, tel. +420 234 665 111, e-mail: posta@uoou.cz.</w:t>
      </w:r>
      <w:r>
        <w:rPr>
          <w:color w:val="000000"/>
          <w:sz w:val="24"/>
          <w:szCs w:val="24"/>
        </w:rPr>
        <w:t xml:space="preserve"> </w:t>
      </w:r>
      <w:r>
        <w:rPr>
          <w:rFonts w:ascii="Cambria" w:eastAsia="Cambria" w:hAnsi="Cambria" w:cs="Cambria"/>
          <w:color w:val="000000"/>
          <w:sz w:val="24"/>
          <w:szCs w:val="24"/>
        </w:rPr>
        <w:t xml:space="preserve"> </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Jmenoval správce pověřence pro ochranu osobních údajů?</w:t>
      </w:r>
    </w:p>
    <w:p w:rsidR="001C0B7E" w:rsidRPr="00524ED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sidRPr="00524EDE">
        <w:rPr>
          <w:rFonts w:ascii="Cambria" w:eastAsia="Cambria" w:hAnsi="Cambria" w:cs="Cambria"/>
          <w:color w:val="000000"/>
          <w:sz w:val="24"/>
          <w:szCs w:val="24"/>
        </w:rPr>
        <w:t xml:space="preserve">Správce - Slezská diakonie, jmenovala v souladu se svými povinnostmi podle GDPR, pověřence pro ochranu osobních údajů, kterého můžete kontaktovat prostřednictvím e-mailu na </w:t>
      </w:r>
      <w:proofErr w:type="gramStart"/>
      <w:r w:rsidRPr="00524EDE">
        <w:rPr>
          <w:rFonts w:ascii="Cambria" w:eastAsia="Cambria" w:hAnsi="Cambria" w:cs="Cambria"/>
          <w:color w:val="000000"/>
          <w:sz w:val="24"/>
          <w:szCs w:val="24"/>
        </w:rPr>
        <w:t>adrese  poverenec@sdiakonie.cz</w:t>
      </w:r>
      <w:proofErr w:type="gramEnd"/>
      <w:r w:rsidRPr="00524EDE">
        <w:rPr>
          <w:rFonts w:ascii="Cambria" w:eastAsia="Cambria" w:hAnsi="Cambria" w:cs="Cambria"/>
          <w:color w:val="000000"/>
          <w:sz w:val="24"/>
          <w:szCs w:val="24"/>
        </w:rPr>
        <w:t xml:space="preserve"> . Další informace o pověřenci získáte na webových stránkách Slezské diakonie </w:t>
      </w:r>
      <w:hyperlink r:id="rId13">
        <w:r w:rsidRPr="00524EDE">
          <w:rPr>
            <w:rFonts w:ascii="Cambria" w:eastAsia="Cambria" w:hAnsi="Cambria" w:cs="Cambria"/>
            <w:color w:val="000000"/>
            <w:sz w:val="24"/>
            <w:szCs w:val="24"/>
          </w:rPr>
          <w:t>www.slezskadiakonie.cz/o-nas/informace-o-zpracovani</w:t>
        </w:r>
      </w:hyperlink>
      <w:r w:rsidRPr="00524EDE">
        <w:rPr>
          <w:rFonts w:ascii="Cambria" w:eastAsia="Cambria" w:hAnsi="Cambria" w:cs="Cambria"/>
          <w:color w:val="000000"/>
          <w:sz w:val="24"/>
          <w:szCs w:val="24"/>
        </w:rPr>
        <w:t xml:space="preserve"> </w:t>
      </w:r>
    </w:p>
    <w:p w:rsidR="001C0B7E" w:rsidRDefault="001C0B7E">
      <w:pPr>
        <w:pBdr>
          <w:top w:val="nil"/>
          <w:left w:val="nil"/>
          <w:bottom w:val="nil"/>
          <w:right w:val="nil"/>
          <w:between w:val="nil"/>
        </w:pBdr>
        <w:spacing w:line="276" w:lineRule="auto"/>
        <w:jc w:val="both"/>
        <w:rPr>
          <w:rFonts w:ascii="Calibri" w:eastAsia="Calibri" w:hAnsi="Calibri" w:cs="Calibri"/>
          <w:sz w:val="24"/>
          <w:szCs w:val="24"/>
        </w:rPr>
      </w:pPr>
    </w:p>
    <w:p w:rsidR="001C0B7E" w:rsidRDefault="00B1640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Svým podpisem stvrzuji, že mi byla poskytnuta informace o zpracování osobních údajů v souvislosti s jednáním se zájemcem o sociální službu.</w:t>
      </w:r>
    </w:p>
    <w:p w:rsidR="001C0B7E" w:rsidRDefault="001C0B7E">
      <w:pPr>
        <w:pBdr>
          <w:top w:val="nil"/>
          <w:left w:val="nil"/>
          <w:bottom w:val="nil"/>
          <w:right w:val="nil"/>
          <w:between w:val="nil"/>
        </w:pBdr>
        <w:jc w:val="both"/>
        <w:rPr>
          <w:rFonts w:ascii="Cambria" w:eastAsia="Cambria" w:hAnsi="Cambria" w:cs="Cambria"/>
          <w:color w:val="000000"/>
          <w:sz w:val="24"/>
          <w:szCs w:val="24"/>
          <w:vertAlign w:val="superscript"/>
        </w:rPr>
      </w:pPr>
    </w:p>
    <w:p w:rsidR="001C0B7E" w:rsidRDefault="001C0B7E">
      <w:pPr>
        <w:pBdr>
          <w:top w:val="nil"/>
          <w:left w:val="nil"/>
          <w:bottom w:val="nil"/>
          <w:right w:val="nil"/>
          <w:between w:val="nil"/>
        </w:pBdr>
        <w:jc w:val="both"/>
        <w:rPr>
          <w:rFonts w:ascii="Cambria" w:eastAsia="Cambria" w:hAnsi="Cambria" w:cs="Cambria"/>
          <w:color w:val="000000"/>
          <w:sz w:val="24"/>
          <w:szCs w:val="24"/>
          <w:vertAlign w:val="superscript"/>
        </w:rPr>
      </w:pPr>
    </w:p>
    <w:p w:rsidR="001C0B7E" w:rsidRDefault="00B1640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Dne _________________</w:t>
      </w:r>
    </w:p>
    <w:p w:rsidR="001C0B7E" w:rsidRDefault="00B16405">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                                                                          ______________________________________________________</w:t>
      </w:r>
    </w:p>
    <w:p w:rsidR="001C0B7E" w:rsidRDefault="00B16405">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4"/>
          <w:szCs w:val="24"/>
        </w:rPr>
        <w:t xml:space="preserve">                                                                  (jméno, příjmení a podpis zájemce a/nebo opatrovníka)</w:t>
      </w:r>
    </w:p>
    <w:p w:rsidR="001C0B7E" w:rsidRDefault="001C0B7E">
      <w:pPr>
        <w:pBdr>
          <w:top w:val="nil"/>
          <w:left w:val="nil"/>
          <w:bottom w:val="nil"/>
          <w:right w:val="nil"/>
          <w:between w:val="nil"/>
        </w:pBdr>
        <w:spacing w:line="276" w:lineRule="auto"/>
        <w:jc w:val="both"/>
        <w:rPr>
          <w:rFonts w:ascii="Cambria" w:eastAsia="Cambria" w:hAnsi="Cambria" w:cs="Cambria"/>
          <w:color w:val="000000"/>
          <w:sz w:val="24"/>
          <w:szCs w:val="24"/>
        </w:rPr>
      </w:pPr>
    </w:p>
    <w:sectPr w:rsidR="001C0B7E">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BF6" w:rsidRDefault="00137BF6">
      <w:r>
        <w:separator/>
      </w:r>
    </w:p>
  </w:endnote>
  <w:endnote w:type="continuationSeparator" w:id="0">
    <w:p w:rsidR="00137BF6" w:rsidRDefault="0013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3AC" w:rsidRDefault="00E563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B7E" w:rsidRDefault="00B16405">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D7335">
      <w:rPr>
        <w:noProof/>
        <w:color w:val="000000"/>
        <w:sz w:val="24"/>
        <w:szCs w:val="24"/>
      </w:rPr>
      <w:t>1</w:t>
    </w:r>
    <w:r>
      <w:rPr>
        <w:color w:val="000000"/>
        <w:sz w:val="24"/>
        <w:szCs w:val="24"/>
      </w:rPr>
      <w:fldChar w:fldCharType="end"/>
    </w:r>
  </w:p>
  <w:p w:rsidR="001C0B7E" w:rsidRDefault="00B16405">
    <w:pPr>
      <w:pBdr>
        <w:top w:val="nil"/>
        <w:left w:val="nil"/>
        <w:bottom w:val="nil"/>
        <w:right w:val="nil"/>
        <w:between w:val="nil"/>
      </w:pBdr>
      <w:tabs>
        <w:tab w:val="center" w:pos="4536"/>
        <w:tab w:val="right" w:pos="9072"/>
      </w:tabs>
      <w:rPr>
        <w:color w:val="000000"/>
        <w:sz w:val="24"/>
        <w:szCs w:val="24"/>
      </w:rPr>
    </w:pPr>
    <w:r>
      <w:rPr>
        <w:sz w:val="24"/>
        <w:szCs w:val="24"/>
      </w:rPr>
      <w:t>V3</w:t>
    </w:r>
    <w:r w:rsidR="00636962">
      <w:rPr>
        <w:sz w:val="24"/>
        <w:szCs w:val="24"/>
      </w:rPr>
      <w:t xml:space="preserve"> 06 2022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3AC" w:rsidRDefault="00E563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BF6" w:rsidRDefault="00137BF6">
      <w:r>
        <w:separator/>
      </w:r>
    </w:p>
  </w:footnote>
  <w:footnote w:type="continuationSeparator" w:id="0">
    <w:p w:rsidR="00137BF6" w:rsidRDefault="00137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3AC" w:rsidRDefault="00E563A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3AC" w:rsidRDefault="00E563AC" w:rsidP="00E563AC">
    <w:pPr>
      <w:pBdr>
        <w:top w:val="nil"/>
        <w:left w:val="nil"/>
        <w:bottom w:val="nil"/>
        <w:right w:val="nil"/>
        <w:between w:val="nil"/>
      </w:pBdr>
      <w:tabs>
        <w:tab w:val="center" w:pos="4819"/>
        <w:tab w:val="left" w:pos="8004"/>
      </w:tabs>
      <w:rPr>
        <w:color w:val="000000"/>
        <w:sz w:val="24"/>
        <w:szCs w:val="24"/>
      </w:rPr>
    </w:pPr>
    <w:r>
      <w:rPr>
        <w:color w:val="000000"/>
        <w:sz w:val="24"/>
        <w:szCs w:val="24"/>
      </w:rPr>
      <w:tab/>
      <w:t xml:space="preserve">                                                                                                                                              </w:t>
    </w:r>
    <w:r>
      <w:rPr>
        <w:noProof/>
      </w:rPr>
      <w:drawing>
        <wp:anchor distT="0" distB="0" distL="114300" distR="114300" simplePos="0" relativeHeight="251659264" behindDoc="0" locked="0" layoutInCell="1" hidden="0" allowOverlap="1" wp14:anchorId="04A758AA" wp14:editId="23012CCE">
          <wp:simplePos x="0" y="0"/>
          <wp:positionH relativeFrom="column">
            <wp:posOffset>-461009</wp:posOffset>
          </wp:positionH>
          <wp:positionV relativeFrom="paragraph">
            <wp:posOffset>128904</wp:posOffset>
          </wp:positionV>
          <wp:extent cx="1524000" cy="449580"/>
          <wp:effectExtent l="0" t="0" r="0" b="0"/>
          <wp:wrapSquare wrapText="bothSides" distT="0" distB="0" distL="114300" distR="114300"/>
          <wp:docPr id="1" name="image1.png" descr="https://lh5.googleusercontent.com/wmrKQ3UiMeHj1iyRirPScrPuzt4uKJ0wWcz7MfVizmeI6om-Wp6911xrIbHu166dTUm8diVgFOnLuHAXZlNlV8QJngCyFAp1P6HOpf0KDH8a8_sjxzR2LCo-c0wMpqm84hnDU21dhkXzV6klW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wmrKQ3UiMeHj1iyRirPScrPuzt4uKJ0wWcz7MfVizmeI6om-Wp6911xrIbHu166dTUm8diVgFOnLuHAXZlNlV8QJngCyFAp1P6HOpf0KDH8a8_sjxzR2LCo-c0wMpqm84hnDU21dhkXzV6klWQ"/>
                  <pic:cNvPicPr preferRelativeResize="0"/>
                </pic:nvPicPr>
                <pic:blipFill>
                  <a:blip r:embed="rId1"/>
                  <a:srcRect/>
                  <a:stretch>
                    <a:fillRect/>
                  </a:stretch>
                </pic:blipFill>
                <pic:spPr>
                  <a:xfrm>
                    <a:off x="0" y="0"/>
                    <a:ext cx="1524000" cy="449580"/>
                  </a:xfrm>
                  <a:prstGeom prst="rect">
                    <a:avLst/>
                  </a:prstGeom>
                  <a:ln/>
                </pic:spPr>
              </pic:pic>
            </a:graphicData>
          </a:graphic>
        </wp:anchor>
      </w:drawing>
    </w:r>
  </w:p>
  <w:p w:rsidR="00E563AC" w:rsidRDefault="00E563AC" w:rsidP="00E563AC">
    <w:pPr>
      <w:pBdr>
        <w:top w:val="nil"/>
        <w:left w:val="nil"/>
        <w:bottom w:val="nil"/>
        <w:right w:val="nil"/>
        <w:between w:val="nil"/>
      </w:pBdr>
      <w:jc w:val="right"/>
      <w:rPr>
        <w:color w:val="000000"/>
        <w:sz w:val="24"/>
        <w:szCs w:val="24"/>
      </w:rPr>
    </w:pPr>
    <w:r>
      <w:rPr>
        <w:color w:val="000000"/>
        <w:sz w:val="24"/>
        <w:szCs w:val="24"/>
      </w:rPr>
      <w:t>F8/VP3</w:t>
    </w:r>
  </w:p>
  <w:p w:rsidR="00E563AC" w:rsidRDefault="00E563AC" w:rsidP="00E563AC">
    <w:pPr>
      <w:pBdr>
        <w:top w:val="nil"/>
        <w:left w:val="nil"/>
        <w:bottom w:val="nil"/>
        <w:right w:val="nil"/>
        <w:between w:val="nil"/>
      </w:pBdr>
      <w:jc w:val="right"/>
      <w:rPr>
        <w:color w:val="000000"/>
        <w:sz w:val="24"/>
        <w:szCs w:val="24"/>
      </w:rPr>
    </w:pPr>
    <w:r>
      <w:rPr>
        <w:color w:val="000000"/>
        <w:sz w:val="24"/>
        <w:szCs w:val="24"/>
      </w:rPr>
      <w:t>Informační memorandum Jednání se zájemcem</w:t>
    </w:r>
  </w:p>
  <w:p w:rsidR="001C0B7E" w:rsidRDefault="00B16405">
    <w:pPr>
      <w:pBdr>
        <w:top w:val="nil"/>
        <w:left w:val="nil"/>
        <w:bottom w:val="nil"/>
        <w:right w:val="nil"/>
        <w:between w:val="nil"/>
      </w:pBdr>
      <w:tabs>
        <w:tab w:val="center" w:pos="5387"/>
        <w:tab w:val="right" w:pos="10800"/>
      </w:tabs>
      <w:rPr>
        <w:color w:val="000000"/>
        <w:sz w:val="24"/>
        <w:szCs w:val="24"/>
      </w:rPr>
    </w:pPr>
    <w:bookmarkStart w:id="0" w:name="_GoBack"/>
    <w:bookmarkEnd w:id="0"/>
    <w:r>
      <w:rPr>
        <w:color w:val="000000"/>
        <w:sz w:val="24"/>
        <w:szCs w:val="24"/>
      </w:rPr>
      <w:tab/>
    </w:r>
    <w:r>
      <w:rPr>
        <w:color w:val="000000"/>
        <w:sz w:val="24"/>
        <w:szCs w:val="24"/>
      </w:rPr>
      <w:tab/>
    </w:r>
    <w:r>
      <w:rPr>
        <w:color w:val="000000"/>
        <w:sz w:val="24"/>
        <w:szCs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B7E" w:rsidRDefault="00B16405">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B32FF"/>
    <w:multiLevelType w:val="multilevel"/>
    <w:tmpl w:val="3A14753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B7E"/>
    <w:rsid w:val="000E6D95"/>
    <w:rsid w:val="00137BF6"/>
    <w:rsid w:val="001C0B7E"/>
    <w:rsid w:val="00524EDE"/>
    <w:rsid w:val="00636962"/>
    <w:rsid w:val="00A4324A"/>
    <w:rsid w:val="00B16405"/>
    <w:rsid w:val="00BA0D4F"/>
    <w:rsid w:val="00D064F9"/>
    <w:rsid w:val="00DD7335"/>
    <w:rsid w:val="00E563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E8DA"/>
  <w15:docId w15:val="{EF6EF5AA-D91C-4B13-B3D6-D7E612DB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636962"/>
    <w:pPr>
      <w:tabs>
        <w:tab w:val="center" w:pos="4536"/>
        <w:tab w:val="right" w:pos="9072"/>
      </w:tabs>
    </w:pPr>
  </w:style>
  <w:style w:type="character" w:customStyle="1" w:styleId="ZhlavChar">
    <w:name w:val="Záhlaví Char"/>
    <w:basedOn w:val="Standardnpsmoodstavce"/>
    <w:link w:val="Zhlav"/>
    <w:uiPriority w:val="99"/>
    <w:rsid w:val="00636962"/>
  </w:style>
  <w:style w:type="paragraph" w:styleId="Zpat">
    <w:name w:val="footer"/>
    <w:basedOn w:val="Normln"/>
    <w:link w:val="ZpatChar"/>
    <w:uiPriority w:val="99"/>
    <w:unhideWhenUsed/>
    <w:rsid w:val="00636962"/>
    <w:pPr>
      <w:tabs>
        <w:tab w:val="center" w:pos="4536"/>
        <w:tab w:val="right" w:pos="9072"/>
      </w:tabs>
    </w:pPr>
  </w:style>
  <w:style w:type="character" w:customStyle="1" w:styleId="ZpatChar">
    <w:name w:val="Zápatí Char"/>
    <w:basedOn w:val="Standardnpsmoodstavce"/>
    <w:link w:val="Zpat"/>
    <w:uiPriority w:val="99"/>
    <w:rsid w:val="0063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lezskadiakonie.cz/o-nas/informace-o-zpracovan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940</Words>
  <Characters>5548</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Archa ČT</cp:lastModifiedBy>
  <cp:revision>6</cp:revision>
  <dcterms:created xsi:type="dcterms:W3CDTF">2021-06-04T07:01:00Z</dcterms:created>
  <dcterms:modified xsi:type="dcterms:W3CDTF">2022-11-23T14:14:00Z</dcterms:modified>
</cp:coreProperties>
</file>