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9A9" w:rsidRDefault="007029A9">
      <w:pPr>
        <w:pBdr>
          <w:top w:val="nil"/>
          <w:left w:val="nil"/>
          <w:bottom w:val="nil"/>
          <w:right w:val="nil"/>
          <w:between w:val="nil"/>
        </w:pBdr>
        <w:rPr>
          <w:rFonts w:ascii="Arial" w:eastAsia="Arial" w:hAnsi="Arial" w:cs="Arial"/>
          <w:color w:val="000000"/>
          <w:sz w:val="22"/>
          <w:szCs w:val="22"/>
        </w:rPr>
      </w:pPr>
    </w:p>
    <w:p w:rsidR="007029A9" w:rsidRDefault="00AA7847">
      <w:pPr>
        <w:pBdr>
          <w:top w:val="nil"/>
          <w:left w:val="nil"/>
          <w:bottom w:val="nil"/>
          <w:right w:val="nil"/>
          <w:between w:val="nil"/>
        </w:pBdr>
        <w:tabs>
          <w:tab w:val="left" w:pos="4820"/>
        </w:tabs>
        <w:rPr>
          <w:rFonts w:ascii="Arial" w:eastAsia="Arial" w:hAnsi="Arial" w:cs="Arial"/>
          <w:color w:val="000000"/>
          <w:sz w:val="16"/>
          <w:szCs w:val="16"/>
        </w:rPr>
      </w:pPr>
      <w:r>
        <w:rPr>
          <w:rFonts w:ascii="Arial" w:eastAsia="Arial" w:hAnsi="Arial" w:cs="Arial"/>
          <w:color w:val="0093DD"/>
          <w:sz w:val="22"/>
          <w:szCs w:val="22"/>
        </w:rPr>
        <w:tab/>
      </w:r>
    </w:p>
    <w:p w:rsidR="007029A9" w:rsidRDefault="007029A9">
      <w:pPr>
        <w:pBdr>
          <w:top w:val="nil"/>
          <w:left w:val="nil"/>
          <w:bottom w:val="nil"/>
          <w:right w:val="nil"/>
          <w:between w:val="nil"/>
        </w:pBdr>
        <w:tabs>
          <w:tab w:val="left" w:pos="1701"/>
        </w:tabs>
        <w:rPr>
          <w:rFonts w:ascii="Arial" w:eastAsia="Arial" w:hAnsi="Arial" w:cs="Arial"/>
          <w:color w:val="000000"/>
          <w:sz w:val="22"/>
          <w:szCs w:val="22"/>
        </w:rPr>
        <w:sectPr w:rsidR="007029A9">
          <w:headerReference w:type="default" r:id="rId8"/>
          <w:footerReference w:type="default" r:id="rId9"/>
          <w:headerReference w:type="first" r:id="rId10"/>
          <w:pgSz w:w="11906" w:h="16838"/>
          <w:pgMar w:top="709" w:right="1134" w:bottom="1259" w:left="1134" w:header="709" w:footer="652" w:gutter="0"/>
          <w:pgNumType w:start="1"/>
          <w:cols w:space="708" w:equalWidth="0">
            <w:col w:w="9406"/>
          </w:cols>
        </w:sectPr>
      </w:pPr>
    </w:p>
    <w:p w:rsidR="007029A9" w:rsidRDefault="00AA7847">
      <w:pPr>
        <w:pBdr>
          <w:top w:val="nil"/>
          <w:left w:val="nil"/>
          <w:bottom w:val="nil"/>
          <w:right w:val="nil"/>
          <w:between w:val="nil"/>
        </w:pBdr>
        <w:jc w:val="center"/>
        <w:rPr>
          <w:rFonts w:ascii="Cambria" w:eastAsia="Cambria" w:hAnsi="Cambria" w:cs="Cambria"/>
          <w:color w:val="000000"/>
          <w:sz w:val="32"/>
          <w:szCs w:val="32"/>
        </w:rPr>
      </w:pPr>
      <w:r>
        <w:rPr>
          <w:rFonts w:ascii="Cambria" w:eastAsia="Cambria" w:hAnsi="Cambria" w:cs="Cambria"/>
          <w:b/>
          <w:color w:val="000000"/>
          <w:sz w:val="32"/>
          <w:szCs w:val="32"/>
        </w:rPr>
        <w:t xml:space="preserve">Informace o zpracování osobních údajů pro účely poskytování služby </w:t>
      </w:r>
    </w:p>
    <w:p w:rsidR="007029A9" w:rsidRDefault="00AA7847">
      <w:pPr>
        <w:pBdr>
          <w:top w:val="nil"/>
          <w:left w:val="nil"/>
          <w:bottom w:val="nil"/>
          <w:right w:val="nil"/>
          <w:between w:val="nil"/>
        </w:pBdr>
        <w:jc w:val="center"/>
        <w:rPr>
          <w:rFonts w:ascii="Cambria" w:eastAsia="Cambria" w:hAnsi="Cambria" w:cs="Cambria"/>
          <w:color w:val="000000"/>
          <w:sz w:val="32"/>
          <w:szCs w:val="32"/>
        </w:rPr>
      </w:pPr>
      <w:r>
        <w:rPr>
          <w:rFonts w:ascii="Cambria" w:eastAsia="Cambria" w:hAnsi="Cambria" w:cs="Cambria"/>
          <w:b/>
          <w:color w:val="000000"/>
          <w:sz w:val="32"/>
          <w:szCs w:val="32"/>
        </w:rPr>
        <w:t>NÍZKOPRAHOVÉ ZAŘÍZENÍ PRO DĚTI A MLÁDEŽ (NZDM)</w:t>
      </w:r>
    </w:p>
    <w:p w:rsidR="007029A9" w:rsidRDefault="00AA7847">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b/>
          <w:color w:val="000000"/>
          <w:sz w:val="24"/>
          <w:szCs w:val="24"/>
        </w:rPr>
        <w:t>KANAAN Bohumín</w:t>
      </w:r>
    </w:p>
    <w:p w:rsidR="007029A9" w:rsidRDefault="007029A9">
      <w:pPr>
        <w:pBdr>
          <w:top w:val="nil"/>
          <w:left w:val="nil"/>
          <w:bottom w:val="nil"/>
          <w:right w:val="nil"/>
          <w:between w:val="nil"/>
        </w:pBdr>
        <w:jc w:val="both"/>
        <w:rPr>
          <w:rFonts w:ascii="Cambria" w:eastAsia="Cambria" w:hAnsi="Cambria" w:cs="Cambria"/>
          <w:color w:val="000000"/>
          <w:sz w:val="24"/>
          <w:szCs w:val="24"/>
        </w:rPr>
      </w:pPr>
    </w:p>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Jako uživatel sociální služby NZDM nám poskytujete své osobní údaje. Je pro nás velmi důležité, abychom Vám poskytovali kvalitní služby a abychom také zajistili ochranu Vašeho soukromí a bezpečí osobních údajů, které nám poskytujete. Chceme Vám proto tímto</w:t>
      </w:r>
      <w:r>
        <w:rPr>
          <w:rFonts w:ascii="Cambria" w:eastAsia="Cambria" w:hAnsi="Cambria" w:cs="Cambria"/>
          <w:color w:val="000000"/>
          <w:sz w:val="24"/>
          <w:szCs w:val="24"/>
        </w:rPr>
        <w:t xml:space="preserve"> dokumentem poskytnout informaci o tom, jaké osobní údaje o Vás zpracováváme, jak je používáme a jak je chráníme. Ochranu Vašeho soukromí bereme vážně, proto si prosím najděte čas na seznámení se s tímto dokumentem. Pokud máte jakékoliv dotazy, můžete nás </w:t>
      </w:r>
      <w:r>
        <w:rPr>
          <w:rFonts w:ascii="Cambria" w:eastAsia="Cambria" w:hAnsi="Cambria" w:cs="Cambria"/>
          <w:color w:val="000000"/>
          <w:sz w:val="24"/>
          <w:szCs w:val="24"/>
        </w:rPr>
        <w:t>kontaktovat telefonicky, emailem nebo osobně.</w:t>
      </w:r>
    </w:p>
    <w:p w:rsidR="007029A9" w:rsidRDefault="007029A9">
      <w:pPr>
        <w:pBdr>
          <w:top w:val="nil"/>
          <w:left w:val="nil"/>
          <w:bottom w:val="nil"/>
          <w:right w:val="nil"/>
          <w:between w:val="nil"/>
        </w:pBdr>
        <w:jc w:val="both"/>
        <w:rPr>
          <w:rFonts w:ascii="Cambria" w:eastAsia="Cambria" w:hAnsi="Cambria" w:cs="Cambria"/>
          <w:color w:val="000000"/>
          <w:sz w:val="24"/>
          <w:szCs w:val="24"/>
        </w:rPr>
      </w:pPr>
    </w:p>
    <w:p w:rsidR="007029A9" w:rsidRDefault="00AA7847">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Kdo je správcem Vašich osobních údajů a jak jej můžete kontaktovat?</w:t>
      </w:r>
    </w:p>
    <w:p w:rsidR="007029A9" w:rsidRDefault="00AA7847">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color w:val="000000"/>
          <w:sz w:val="24"/>
          <w:szCs w:val="24"/>
          <w:vertAlign w:val="superscript"/>
        </w:rPr>
        <w:t xml:space="preserve"> </w:t>
      </w:r>
      <w:r>
        <w:rPr>
          <w:rFonts w:ascii="Cambria" w:eastAsia="Cambria" w:hAnsi="Cambria" w:cs="Cambria"/>
          <w:color w:val="000000"/>
          <w:sz w:val="24"/>
          <w:szCs w:val="24"/>
        </w:rPr>
        <w:t>Správce můžete kontaktovat poštou na adre</w:t>
      </w:r>
      <w:r>
        <w:rPr>
          <w:rFonts w:ascii="Cambria" w:eastAsia="Cambria" w:hAnsi="Cambria" w:cs="Cambria"/>
          <w:color w:val="000000"/>
          <w:sz w:val="24"/>
          <w:szCs w:val="24"/>
        </w:rPr>
        <w:t xml:space="preserve">se sídla, osobně, prostřednictvím telefonu na čísle 558 764 333 nebo e-mailem na adrese </w:t>
      </w:r>
      <w:hyperlink r:id="rId11">
        <w:r>
          <w:rPr>
            <w:rFonts w:ascii="Cambria" w:eastAsia="Cambria" w:hAnsi="Cambria" w:cs="Cambria"/>
            <w:color w:val="000000"/>
            <w:sz w:val="24"/>
            <w:szCs w:val="24"/>
          </w:rPr>
          <w:t>ustredi@slezskadiakonie.cz</w:t>
        </w:r>
      </w:hyperlink>
      <w:r>
        <w:rPr>
          <w:rFonts w:ascii="Cambria" w:eastAsia="Cambria" w:hAnsi="Cambria" w:cs="Cambria"/>
          <w:color w:val="000000"/>
          <w:sz w:val="24"/>
          <w:szCs w:val="24"/>
        </w:rPr>
        <w:t xml:space="preserve"> </w:t>
      </w:r>
    </w:p>
    <w:p w:rsidR="007029A9" w:rsidRDefault="007029A9">
      <w:pPr>
        <w:pBdr>
          <w:top w:val="nil"/>
          <w:left w:val="nil"/>
          <w:bottom w:val="nil"/>
          <w:right w:val="nil"/>
          <w:between w:val="nil"/>
        </w:pBdr>
        <w:jc w:val="both"/>
        <w:rPr>
          <w:rFonts w:ascii="Cambria" w:eastAsia="Cambria" w:hAnsi="Cambria" w:cs="Cambria"/>
          <w:color w:val="000000"/>
          <w:sz w:val="24"/>
          <w:szCs w:val="24"/>
        </w:rPr>
      </w:pPr>
    </w:p>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Proč Vaše osobní údaje potřebujeme a co nás k tomu opravňuje?</w:t>
      </w:r>
    </w:p>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Vaše osobní údaje potřeb</w:t>
      </w:r>
      <w:r>
        <w:rPr>
          <w:rFonts w:ascii="Cambria" w:eastAsia="Cambria" w:hAnsi="Cambria" w:cs="Cambria"/>
          <w:color w:val="000000"/>
          <w:sz w:val="24"/>
          <w:szCs w:val="24"/>
        </w:rPr>
        <w:t>ujeme pro uzavření Smlouvy o poskytování sociální služby a pro to, abychom Vám mohli službu poskytovat podle Vašich potřeb a dojednaného rozsahu. Vaše osobní údaje zpracováváme na základě zákona č. 108/2006 Sb. o sociálních službách, vyhlášky č. 505/2006 S</w:t>
      </w:r>
      <w:r>
        <w:rPr>
          <w:rFonts w:ascii="Cambria" w:eastAsia="Cambria" w:hAnsi="Cambria" w:cs="Cambria"/>
          <w:color w:val="000000"/>
          <w:sz w:val="24"/>
          <w:szCs w:val="24"/>
        </w:rPr>
        <w:t xml:space="preserve">b. a na základě uzavřené Smlouvy o poskytování sociální služby. Děláme to ve Váš prospěch a na základě Vašich potřeb a přání. </w:t>
      </w:r>
    </w:p>
    <w:p w:rsidR="007029A9" w:rsidRDefault="00AA7847">
      <w:pPr>
        <w:pBdr>
          <w:top w:val="nil"/>
          <w:left w:val="nil"/>
          <w:bottom w:val="nil"/>
          <w:right w:val="nil"/>
          <w:between w:val="nil"/>
        </w:pBdr>
        <w:jc w:val="both"/>
        <w:rPr>
          <w:rFonts w:ascii="Cambria" w:eastAsia="Cambria" w:hAnsi="Cambria" w:cs="Cambria"/>
          <w:color w:val="0070C0"/>
          <w:sz w:val="24"/>
          <w:szCs w:val="24"/>
        </w:rPr>
      </w:pPr>
      <w:r>
        <w:rPr>
          <w:rFonts w:ascii="Cambria" w:eastAsia="Cambria" w:hAnsi="Cambria" w:cs="Cambria"/>
          <w:color w:val="000000"/>
          <w:sz w:val="24"/>
          <w:szCs w:val="24"/>
        </w:rPr>
        <w:t xml:space="preserve">Vaše osobní údaje mohou být dále využity k tomu, abychom mohli plnit další povinnosti ve vztahu k jiným organizacím, např. kvůli </w:t>
      </w:r>
      <w:r>
        <w:rPr>
          <w:rFonts w:ascii="Cambria" w:eastAsia="Cambria" w:hAnsi="Cambria" w:cs="Cambria"/>
          <w:color w:val="000000"/>
          <w:sz w:val="24"/>
          <w:szCs w:val="24"/>
        </w:rPr>
        <w:t xml:space="preserve">statistickým výkazům, získávání finančních prostředků apod. </w:t>
      </w:r>
    </w:p>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Vaše osobní údaje v podobě fotografie nebo audiovizuálního záznamu mohou být zpracovávány pouze na základě písemného souhlasu Vašeho zákonného zástupce a slouží nám k tomu, abychom mohli službu p</w:t>
      </w:r>
      <w:r>
        <w:rPr>
          <w:rFonts w:ascii="Cambria" w:eastAsia="Cambria" w:hAnsi="Cambria" w:cs="Cambria"/>
          <w:color w:val="000000"/>
          <w:sz w:val="24"/>
          <w:szCs w:val="24"/>
        </w:rPr>
        <w:t xml:space="preserve">rezentovat uvnitř organizace nebo navenek. </w:t>
      </w:r>
    </w:p>
    <w:p w:rsidR="007029A9" w:rsidRDefault="007029A9">
      <w:pPr>
        <w:pBdr>
          <w:top w:val="nil"/>
          <w:left w:val="nil"/>
          <w:bottom w:val="nil"/>
          <w:right w:val="nil"/>
          <w:between w:val="nil"/>
        </w:pBdr>
        <w:jc w:val="both"/>
        <w:rPr>
          <w:rFonts w:ascii="Cambria" w:eastAsia="Cambria" w:hAnsi="Cambria" w:cs="Cambria"/>
          <w:color w:val="000000"/>
          <w:sz w:val="24"/>
          <w:szCs w:val="24"/>
        </w:rPr>
      </w:pPr>
    </w:p>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Váš poskytnutý souhlas můžete kdykoliv odvolat a nebude to pro Vás mít žádné negativní důsledky.</w:t>
      </w:r>
    </w:p>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w:t>
      </w:r>
    </w:p>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Jaké osobní údaje potřebujeme?</w:t>
      </w:r>
    </w:p>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Nevyžadujeme od Vás osobní údaje, které k danému účelu nejsou potřeba.</w:t>
      </w:r>
    </w:p>
    <w:p w:rsidR="007029A9" w:rsidRDefault="007029A9">
      <w:pPr>
        <w:pBdr>
          <w:top w:val="nil"/>
          <w:left w:val="nil"/>
          <w:bottom w:val="nil"/>
          <w:right w:val="nil"/>
          <w:between w:val="nil"/>
        </w:pBdr>
        <w:jc w:val="both"/>
        <w:rPr>
          <w:rFonts w:ascii="Cambria" w:eastAsia="Cambria" w:hAnsi="Cambria" w:cs="Cambria"/>
          <w:color w:val="000000"/>
          <w:sz w:val="24"/>
          <w:szCs w:val="24"/>
        </w:rPr>
      </w:pPr>
    </w:p>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UZAVÍRÁNÍ</w:t>
      </w:r>
      <w:r>
        <w:rPr>
          <w:rFonts w:ascii="Cambria" w:eastAsia="Cambria" w:hAnsi="Cambria" w:cs="Cambria"/>
          <w:b/>
          <w:color w:val="000000"/>
          <w:sz w:val="24"/>
          <w:szCs w:val="24"/>
        </w:rPr>
        <w:t xml:space="preserve"> SMLOUVY + PLÁNOVÁNÍ PRŮBĚHU SLUŽBY (IP)</w:t>
      </w:r>
    </w:p>
    <w:p w:rsidR="007029A9" w:rsidRDefault="007029A9">
      <w:pPr>
        <w:pBdr>
          <w:top w:val="nil"/>
          <w:left w:val="nil"/>
          <w:bottom w:val="nil"/>
          <w:right w:val="nil"/>
          <w:between w:val="nil"/>
        </w:pBdr>
        <w:jc w:val="both"/>
        <w:rPr>
          <w:rFonts w:ascii="Cambria" w:eastAsia="Cambria" w:hAnsi="Cambria" w:cs="Cambria"/>
          <w:color w:val="000000"/>
          <w:sz w:val="24"/>
          <w:szCs w:val="24"/>
        </w:rPr>
      </w:pPr>
    </w:p>
    <w:tbl>
      <w:tblPr>
        <w:tblStyle w:val="a3"/>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7029A9">
        <w:tc>
          <w:tcPr>
            <w:tcW w:w="5495" w:type="dxa"/>
          </w:tcPr>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osobní údaj</w:t>
            </w:r>
          </w:p>
        </w:tc>
        <w:tc>
          <w:tcPr>
            <w:tcW w:w="4252" w:type="dxa"/>
          </w:tcPr>
          <w:p w:rsidR="007029A9" w:rsidRDefault="00AA7847">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color w:val="000000"/>
                <w:sz w:val="24"/>
                <w:szCs w:val="24"/>
              </w:rPr>
              <w:t>kategorie osobního údaje</w:t>
            </w:r>
          </w:p>
        </w:tc>
      </w:tr>
      <w:tr w:rsidR="007029A9">
        <w:tc>
          <w:tcPr>
            <w:tcW w:w="5495" w:type="dxa"/>
          </w:tcPr>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přezdívka</w:t>
            </w:r>
          </w:p>
        </w:tc>
        <w:tc>
          <w:tcPr>
            <w:tcW w:w="4252" w:type="dxa"/>
          </w:tcPr>
          <w:p w:rsidR="007029A9" w:rsidRDefault="00AA7847">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color w:val="000000"/>
                <w:sz w:val="24"/>
                <w:szCs w:val="24"/>
              </w:rPr>
              <w:t>základní</w:t>
            </w:r>
          </w:p>
        </w:tc>
      </w:tr>
      <w:tr w:rsidR="007029A9">
        <w:tc>
          <w:tcPr>
            <w:tcW w:w="5495" w:type="dxa"/>
          </w:tcPr>
          <w:p w:rsidR="007029A9" w:rsidRDefault="00AA7847">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4"/>
                <w:szCs w:val="24"/>
              </w:rPr>
              <w:t>nepříznivá situace – nejčastěji v oblastech</w:t>
            </w:r>
          </w:p>
          <w:p w:rsidR="007029A9" w:rsidRDefault="00AA7847">
            <w:pPr>
              <w:numPr>
                <w:ilvl w:val="0"/>
                <w:numId w:val="1"/>
              </w:numPr>
              <w:pBdr>
                <w:top w:val="nil"/>
                <w:left w:val="nil"/>
                <w:bottom w:val="nil"/>
                <w:right w:val="nil"/>
                <w:between w:val="nil"/>
              </w:pBdr>
              <w:ind w:left="426" w:hanging="284"/>
              <w:jc w:val="both"/>
              <w:rPr>
                <w:sz w:val="22"/>
                <w:szCs w:val="22"/>
              </w:rPr>
            </w:pPr>
            <w:r>
              <w:rPr>
                <w:rFonts w:ascii="Cambria" w:eastAsia="Cambria" w:hAnsi="Cambria" w:cs="Cambria"/>
                <w:b/>
                <w:sz w:val="22"/>
                <w:szCs w:val="22"/>
              </w:rPr>
              <w:lastRenderedPageBreak/>
              <w:t>bydlení</w:t>
            </w:r>
            <w:r>
              <w:rPr>
                <w:rFonts w:ascii="Cambria" w:eastAsia="Cambria" w:hAnsi="Cambria" w:cs="Cambria"/>
                <w:sz w:val="22"/>
                <w:szCs w:val="22"/>
              </w:rPr>
              <w:t xml:space="preserve"> (především v sociálně vyloučené lokalitě, na ubytovně)</w:t>
            </w:r>
          </w:p>
          <w:p w:rsidR="007029A9" w:rsidRDefault="00AA7847">
            <w:pPr>
              <w:numPr>
                <w:ilvl w:val="0"/>
                <w:numId w:val="1"/>
              </w:numPr>
              <w:pBdr>
                <w:top w:val="nil"/>
                <w:left w:val="nil"/>
                <w:bottom w:val="nil"/>
                <w:right w:val="nil"/>
                <w:between w:val="nil"/>
              </w:pBdr>
              <w:ind w:left="426" w:hanging="284"/>
              <w:jc w:val="both"/>
              <w:rPr>
                <w:sz w:val="22"/>
                <w:szCs w:val="22"/>
              </w:rPr>
            </w:pPr>
            <w:r>
              <w:rPr>
                <w:rFonts w:ascii="Cambria" w:eastAsia="Cambria" w:hAnsi="Cambria" w:cs="Cambria"/>
                <w:b/>
                <w:sz w:val="22"/>
                <w:szCs w:val="22"/>
              </w:rPr>
              <w:t xml:space="preserve">ztížený přístup ke vzdělání </w:t>
            </w:r>
            <w:r>
              <w:rPr>
                <w:rFonts w:ascii="Cambria" w:eastAsia="Cambria" w:hAnsi="Cambria" w:cs="Cambria"/>
                <w:sz w:val="22"/>
                <w:szCs w:val="22"/>
              </w:rPr>
              <w:t>(např. docházka do speciální školy v Pudlově, v rodině se vyskytuje velký počet sourozenců, snížená motivace pro vzdělání, handicap)</w:t>
            </w:r>
          </w:p>
          <w:p w:rsidR="007029A9" w:rsidRDefault="00AA7847">
            <w:pPr>
              <w:numPr>
                <w:ilvl w:val="0"/>
                <w:numId w:val="1"/>
              </w:numPr>
              <w:pBdr>
                <w:top w:val="nil"/>
                <w:left w:val="nil"/>
                <w:bottom w:val="nil"/>
                <w:right w:val="nil"/>
                <w:between w:val="nil"/>
              </w:pBdr>
              <w:ind w:left="426" w:hanging="284"/>
              <w:jc w:val="both"/>
              <w:rPr>
                <w:sz w:val="22"/>
                <w:szCs w:val="22"/>
              </w:rPr>
            </w:pPr>
            <w:r>
              <w:rPr>
                <w:rFonts w:ascii="Cambria" w:eastAsia="Cambria" w:hAnsi="Cambria" w:cs="Cambria"/>
                <w:b/>
                <w:sz w:val="22"/>
                <w:szCs w:val="22"/>
              </w:rPr>
              <w:t xml:space="preserve">nedostatek finančních prostředků u rodičů </w:t>
            </w:r>
            <w:r>
              <w:rPr>
                <w:rFonts w:ascii="Cambria" w:eastAsia="Cambria" w:hAnsi="Cambria" w:cs="Cambria"/>
                <w:sz w:val="22"/>
                <w:szCs w:val="22"/>
              </w:rPr>
              <w:t>(např. rodiče nepracují, jsou závislí na sociálních dávkách)</w:t>
            </w:r>
          </w:p>
          <w:p w:rsidR="007029A9" w:rsidRDefault="00AA7847">
            <w:pPr>
              <w:numPr>
                <w:ilvl w:val="0"/>
                <w:numId w:val="1"/>
              </w:numPr>
              <w:pBdr>
                <w:top w:val="nil"/>
                <w:left w:val="nil"/>
                <w:bottom w:val="nil"/>
                <w:right w:val="nil"/>
                <w:between w:val="nil"/>
              </w:pBdr>
              <w:ind w:left="426" w:hanging="284"/>
              <w:jc w:val="both"/>
              <w:rPr>
                <w:sz w:val="22"/>
                <w:szCs w:val="22"/>
              </w:rPr>
            </w:pPr>
            <w:r>
              <w:rPr>
                <w:rFonts w:ascii="Cambria" w:eastAsia="Cambria" w:hAnsi="Cambria" w:cs="Cambria"/>
                <w:b/>
                <w:sz w:val="22"/>
                <w:szCs w:val="22"/>
              </w:rPr>
              <w:t xml:space="preserve">ohrožení sociálně – </w:t>
            </w:r>
            <w:r>
              <w:rPr>
                <w:rFonts w:ascii="Cambria" w:eastAsia="Cambria" w:hAnsi="Cambria" w:cs="Cambria"/>
                <w:b/>
                <w:sz w:val="22"/>
                <w:szCs w:val="22"/>
              </w:rPr>
              <w:t>patologickými jevy</w:t>
            </w:r>
          </w:p>
          <w:p w:rsidR="007029A9" w:rsidRDefault="00AA7847">
            <w:pPr>
              <w:pBdr>
                <w:top w:val="nil"/>
                <w:left w:val="nil"/>
                <w:bottom w:val="nil"/>
                <w:right w:val="nil"/>
                <w:between w:val="nil"/>
              </w:pBdr>
              <w:ind w:left="142"/>
              <w:jc w:val="both"/>
              <w:rPr>
                <w:rFonts w:ascii="Cambria" w:eastAsia="Cambria" w:hAnsi="Cambria" w:cs="Cambria"/>
                <w:sz w:val="22"/>
                <w:szCs w:val="22"/>
              </w:rPr>
            </w:pPr>
            <w:r>
              <w:rPr>
                <w:rFonts w:ascii="Cambria" w:eastAsia="Cambria" w:hAnsi="Cambria" w:cs="Cambria"/>
                <w:sz w:val="22"/>
                <w:szCs w:val="22"/>
              </w:rPr>
              <w:t>Bližší specifikace je rozpracována v příloze Záznamy o činnostech zpracování</w:t>
            </w:r>
          </w:p>
        </w:tc>
        <w:tc>
          <w:tcPr>
            <w:tcW w:w="4252" w:type="dxa"/>
          </w:tcPr>
          <w:p w:rsidR="007029A9" w:rsidRDefault="00AA7847">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color w:val="000000"/>
                <w:sz w:val="24"/>
                <w:szCs w:val="24"/>
              </w:rPr>
              <w:lastRenderedPageBreak/>
              <w:t>zvláštní</w:t>
            </w:r>
          </w:p>
        </w:tc>
      </w:tr>
    </w:tbl>
    <w:p w:rsidR="007029A9" w:rsidRDefault="007029A9">
      <w:pPr>
        <w:pBdr>
          <w:top w:val="nil"/>
          <w:left w:val="nil"/>
          <w:bottom w:val="nil"/>
          <w:right w:val="nil"/>
          <w:between w:val="nil"/>
        </w:pBdr>
        <w:jc w:val="both"/>
        <w:rPr>
          <w:rFonts w:ascii="Cambria" w:eastAsia="Cambria" w:hAnsi="Cambria" w:cs="Cambria"/>
          <w:color w:val="000000"/>
          <w:sz w:val="24"/>
          <w:szCs w:val="24"/>
        </w:rPr>
      </w:pPr>
    </w:p>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POSKYTOVÁNÍ SOCIÁLNÍ SLUŽBY</w:t>
      </w:r>
    </w:p>
    <w:p w:rsidR="007029A9" w:rsidRDefault="007029A9">
      <w:pPr>
        <w:pBdr>
          <w:top w:val="nil"/>
          <w:left w:val="nil"/>
          <w:bottom w:val="nil"/>
          <w:right w:val="nil"/>
          <w:between w:val="nil"/>
        </w:pBdr>
        <w:jc w:val="both"/>
        <w:rPr>
          <w:rFonts w:ascii="Cambria" w:eastAsia="Cambria" w:hAnsi="Cambria" w:cs="Cambria"/>
          <w:color w:val="000000"/>
          <w:sz w:val="24"/>
          <w:szCs w:val="24"/>
        </w:rPr>
      </w:pPr>
    </w:p>
    <w:tbl>
      <w:tblPr>
        <w:tblStyle w:val="a4"/>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7029A9">
        <w:tc>
          <w:tcPr>
            <w:tcW w:w="5495" w:type="dxa"/>
          </w:tcPr>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osobní údaj</w:t>
            </w:r>
          </w:p>
        </w:tc>
        <w:tc>
          <w:tcPr>
            <w:tcW w:w="4252" w:type="dxa"/>
          </w:tcPr>
          <w:p w:rsidR="007029A9" w:rsidRDefault="00AA7847">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color w:val="000000"/>
                <w:sz w:val="24"/>
                <w:szCs w:val="24"/>
              </w:rPr>
              <w:t>kategorie osobního údaje</w:t>
            </w:r>
          </w:p>
        </w:tc>
      </w:tr>
      <w:tr w:rsidR="007029A9">
        <w:tc>
          <w:tcPr>
            <w:tcW w:w="5495" w:type="dxa"/>
          </w:tcPr>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přezdívka</w:t>
            </w:r>
          </w:p>
        </w:tc>
        <w:tc>
          <w:tcPr>
            <w:tcW w:w="4252" w:type="dxa"/>
          </w:tcPr>
          <w:p w:rsidR="007029A9" w:rsidRDefault="00AA7847">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color w:val="000000"/>
                <w:sz w:val="24"/>
                <w:szCs w:val="24"/>
              </w:rPr>
              <w:t>základní</w:t>
            </w:r>
          </w:p>
        </w:tc>
      </w:tr>
      <w:tr w:rsidR="007029A9">
        <w:tc>
          <w:tcPr>
            <w:tcW w:w="5495" w:type="dxa"/>
          </w:tcPr>
          <w:p w:rsidR="007029A9" w:rsidRDefault="00AA7847">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4"/>
                <w:szCs w:val="24"/>
              </w:rPr>
              <w:t>nepříznivá situace – nejčastěji v oblastech</w:t>
            </w:r>
          </w:p>
          <w:p w:rsidR="007029A9" w:rsidRDefault="00AA7847">
            <w:pPr>
              <w:numPr>
                <w:ilvl w:val="0"/>
                <w:numId w:val="1"/>
              </w:numPr>
              <w:pBdr>
                <w:top w:val="nil"/>
                <w:left w:val="nil"/>
                <w:bottom w:val="nil"/>
                <w:right w:val="nil"/>
                <w:between w:val="nil"/>
              </w:pBdr>
              <w:ind w:left="426" w:hanging="284"/>
              <w:jc w:val="both"/>
              <w:rPr>
                <w:sz w:val="22"/>
                <w:szCs w:val="22"/>
              </w:rPr>
            </w:pPr>
            <w:r>
              <w:rPr>
                <w:rFonts w:ascii="Cambria" w:eastAsia="Cambria" w:hAnsi="Cambria" w:cs="Cambria"/>
                <w:b/>
                <w:sz w:val="22"/>
                <w:szCs w:val="22"/>
              </w:rPr>
              <w:t>bydlení</w:t>
            </w:r>
            <w:r>
              <w:rPr>
                <w:rFonts w:ascii="Cambria" w:eastAsia="Cambria" w:hAnsi="Cambria" w:cs="Cambria"/>
                <w:sz w:val="22"/>
                <w:szCs w:val="22"/>
              </w:rPr>
              <w:t xml:space="preserve"> (především v sociálně vyloučené lokalitě, na ubytovně)</w:t>
            </w:r>
          </w:p>
          <w:p w:rsidR="007029A9" w:rsidRDefault="00AA7847">
            <w:pPr>
              <w:numPr>
                <w:ilvl w:val="0"/>
                <w:numId w:val="1"/>
              </w:numPr>
              <w:pBdr>
                <w:top w:val="nil"/>
                <w:left w:val="nil"/>
                <w:bottom w:val="nil"/>
                <w:right w:val="nil"/>
                <w:between w:val="nil"/>
              </w:pBdr>
              <w:ind w:left="426" w:hanging="284"/>
              <w:jc w:val="both"/>
              <w:rPr>
                <w:sz w:val="22"/>
                <w:szCs w:val="22"/>
              </w:rPr>
            </w:pPr>
            <w:r>
              <w:rPr>
                <w:rFonts w:ascii="Cambria" w:eastAsia="Cambria" w:hAnsi="Cambria" w:cs="Cambria"/>
                <w:b/>
                <w:sz w:val="22"/>
                <w:szCs w:val="22"/>
              </w:rPr>
              <w:t xml:space="preserve">ztížený přístup ke vzdělání </w:t>
            </w:r>
            <w:r>
              <w:rPr>
                <w:rFonts w:ascii="Cambria" w:eastAsia="Cambria" w:hAnsi="Cambria" w:cs="Cambria"/>
                <w:sz w:val="22"/>
                <w:szCs w:val="22"/>
              </w:rPr>
              <w:t>(např. docházka do speciální školy v Pudlově, v rodině se vyskytuje velký počet sourozenců, snížená motivace pro vzdělání, handicap)</w:t>
            </w:r>
          </w:p>
          <w:p w:rsidR="007029A9" w:rsidRDefault="00AA7847">
            <w:pPr>
              <w:numPr>
                <w:ilvl w:val="0"/>
                <w:numId w:val="1"/>
              </w:numPr>
              <w:pBdr>
                <w:top w:val="nil"/>
                <w:left w:val="nil"/>
                <w:bottom w:val="nil"/>
                <w:right w:val="nil"/>
                <w:between w:val="nil"/>
              </w:pBdr>
              <w:ind w:left="426" w:hanging="284"/>
              <w:jc w:val="both"/>
              <w:rPr>
                <w:sz w:val="22"/>
                <w:szCs w:val="22"/>
              </w:rPr>
            </w:pPr>
            <w:r>
              <w:rPr>
                <w:rFonts w:ascii="Cambria" w:eastAsia="Cambria" w:hAnsi="Cambria" w:cs="Cambria"/>
                <w:b/>
                <w:sz w:val="22"/>
                <w:szCs w:val="22"/>
              </w:rPr>
              <w:t>nedostatek finančních prostředků u rodi</w:t>
            </w:r>
            <w:r>
              <w:rPr>
                <w:rFonts w:ascii="Cambria" w:eastAsia="Cambria" w:hAnsi="Cambria" w:cs="Cambria"/>
                <w:b/>
                <w:sz w:val="22"/>
                <w:szCs w:val="22"/>
              </w:rPr>
              <w:t xml:space="preserve">čů </w:t>
            </w:r>
            <w:r>
              <w:rPr>
                <w:rFonts w:ascii="Cambria" w:eastAsia="Cambria" w:hAnsi="Cambria" w:cs="Cambria"/>
                <w:sz w:val="22"/>
                <w:szCs w:val="22"/>
              </w:rPr>
              <w:t>(např. rodiče nepracují, jsou závislí na sociálních dávkách)</w:t>
            </w:r>
          </w:p>
          <w:p w:rsidR="007029A9" w:rsidRDefault="00AA7847">
            <w:pPr>
              <w:numPr>
                <w:ilvl w:val="0"/>
                <w:numId w:val="1"/>
              </w:numPr>
              <w:pBdr>
                <w:top w:val="nil"/>
                <w:left w:val="nil"/>
                <w:bottom w:val="nil"/>
                <w:right w:val="nil"/>
                <w:between w:val="nil"/>
              </w:pBdr>
              <w:ind w:left="426" w:hanging="284"/>
              <w:jc w:val="both"/>
              <w:rPr>
                <w:sz w:val="22"/>
                <w:szCs w:val="22"/>
              </w:rPr>
            </w:pPr>
            <w:r>
              <w:rPr>
                <w:rFonts w:ascii="Cambria" w:eastAsia="Cambria" w:hAnsi="Cambria" w:cs="Cambria"/>
                <w:b/>
                <w:sz w:val="22"/>
                <w:szCs w:val="22"/>
              </w:rPr>
              <w:t>ohrožení sociálně – patologickými jevy</w:t>
            </w:r>
          </w:p>
          <w:p w:rsidR="007029A9" w:rsidRDefault="00AA7847">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4"/>
                <w:szCs w:val="24"/>
              </w:rPr>
              <w:t>Dále např. obtížná situace ve vztazích (rodina, kamarádi), problémy ve škole, krizové situace.</w:t>
            </w:r>
          </w:p>
          <w:p w:rsidR="007029A9" w:rsidRDefault="007029A9">
            <w:pPr>
              <w:pBdr>
                <w:top w:val="nil"/>
                <w:left w:val="nil"/>
                <w:bottom w:val="nil"/>
                <w:right w:val="nil"/>
                <w:between w:val="nil"/>
              </w:pBdr>
              <w:jc w:val="both"/>
              <w:rPr>
                <w:rFonts w:ascii="Cambria" w:eastAsia="Cambria" w:hAnsi="Cambria" w:cs="Cambria"/>
                <w:sz w:val="22"/>
                <w:szCs w:val="22"/>
              </w:rPr>
            </w:pPr>
          </w:p>
          <w:p w:rsidR="007029A9" w:rsidRDefault="00AA7847">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 xml:space="preserve">Bližší specifikace je rozpracována v příloze Záznamy o činnostech zpracování </w:t>
            </w:r>
          </w:p>
          <w:p w:rsidR="007029A9" w:rsidRDefault="007029A9">
            <w:pPr>
              <w:pBdr>
                <w:top w:val="nil"/>
                <w:left w:val="nil"/>
                <w:bottom w:val="nil"/>
                <w:right w:val="nil"/>
                <w:between w:val="nil"/>
              </w:pBdr>
              <w:jc w:val="both"/>
              <w:rPr>
                <w:rFonts w:ascii="Cambria" w:eastAsia="Cambria" w:hAnsi="Cambria" w:cs="Cambria"/>
                <w:color w:val="000000"/>
                <w:sz w:val="24"/>
                <w:szCs w:val="24"/>
              </w:rPr>
            </w:pPr>
          </w:p>
        </w:tc>
        <w:tc>
          <w:tcPr>
            <w:tcW w:w="4252" w:type="dxa"/>
          </w:tcPr>
          <w:p w:rsidR="007029A9" w:rsidRDefault="007029A9">
            <w:pPr>
              <w:pBdr>
                <w:top w:val="nil"/>
                <w:left w:val="nil"/>
                <w:bottom w:val="nil"/>
                <w:right w:val="nil"/>
                <w:between w:val="nil"/>
              </w:pBdr>
              <w:jc w:val="center"/>
              <w:rPr>
                <w:rFonts w:ascii="Cambria" w:eastAsia="Cambria" w:hAnsi="Cambria" w:cs="Cambria"/>
                <w:color w:val="000000"/>
                <w:sz w:val="24"/>
                <w:szCs w:val="24"/>
              </w:rPr>
            </w:pPr>
          </w:p>
          <w:p w:rsidR="007029A9" w:rsidRDefault="00AA7847">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color w:val="000000"/>
                <w:sz w:val="24"/>
                <w:szCs w:val="24"/>
              </w:rPr>
              <w:t>zvláštní</w:t>
            </w:r>
          </w:p>
        </w:tc>
      </w:tr>
    </w:tbl>
    <w:p w:rsidR="007029A9" w:rsidRDefault="007029A9">
      <w:pPr>
        <w:pBdr>
          <w:top w:val="nil"/>
          <w:left w:val="nil"/>
          <w:bottom w:val="nil"/>
          <w:right w:val="nil"/>
          <w:between w:val="nil"/>
        </w:pBdr>
        <w:jc w:val="both"/>
        <w:rPr>
          <w:rFonts w:ascii="Cambria" w:eastAsia="Cambria" w:hAnsi="Cambria" w:cs="Cambria"/>
          <w:color w:val="FF0000"/>
          <w:sz w:val="24"/>
          <w:szCs w:val="24"/>
        </w:rPr>
      </w:pPr>
    </w:p>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 xml:space="preserve">AKCE PRO KLIENTY MIMO ZAŘÍZENÍ </w:t>
      </w:r>
    </w:p>
    <w:p w:rsidR="007029A9" w:rsidRDefault="007029A9">
      <w:pPr>
        <w:pBdr>
          <w:top w:val="nil"/>
          <w:left w:val="nil"/>
          <w:bottom w:val="nil"/>
          <w:right w:val="nil"/>
          <w:between w:val="nil"/>
        </w:pBdr>
        <w:jc w:val="both"/>
        <w:rPr>
          <w:rFonts w:ascii="Cambria" w:eastAsia="Cambria" w:hAnsi="Cambria" w:cs="Cambria"/>
          <w:color w:val="000000"/>
          <w:sz w:val="24"/>
          <w:szCs w:val="24"/>
        </w:rPr>
      </w:pPr>
    </w:p>
    <w:tbl>
      <w:tblPr>
        <w:tblStyle w:val="a5"/>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7029A9">
        <w:tc>
          <w:tcPr>
            <w:tcW w:w="5495" w:type="dxa"/>
          </w:tcPr>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osobní údaj</w:t>
            </w:r>
          </w:p>
        </w:tc>
        <w:tc>
          <w:tcPr>
            <w:tcW w:w="4252" w:type="dxa"/>
          </w:tcPr>
          <w:p w:rsidR="007029A9" w:rsidRDefault="00AA7847">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color w:val="000000"/>
                <w:sz w:val="24"/>
                <w:szCs w:val="24"/>
              </w:rPr>
              <w:t>kategorie osobního údaje</w:t>
            </w:r>
          </w:p>
        </w:tc>
      </w:tr>
      <w:tr w:rsidR="007029A9">
        <w:tc>
          <w:tcPr>
            <w:tcW w:w="5495" w:type="dxa"/>
          </w:tcPr>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příjmení</w:t>
            </w:r>
          </w:p>
        </w:tc>
        <w:tc>
          <w:tcPr>
            <w:tcW w:w="4252" w:type="dxa"/>
          </w:tcPr>
          <w:p w:rsidR="007029A9" w:rsidRDefault="00AA7847">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color w:val="000000"/>
                <w:sz w:val="24"/>
                <w:szCs w:val="24"/>
              </w:rPr>
              <w:t>základní</w:t>
            </w:r>
          </w:p>
        </w:tc>
      </w:tr>
      <w:tr w:rsidR="007029A9">
        <w:tc>
          <w:tcPr>
            <w:tcW w:w="5495" w:type="dxa"/>
          </w:tcPr>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telefon </w:t>
            </w:r>
          </w:p>
        </w:tc>
        <w:tc>
          <w:tcPr>
            <w:tcW w:w="4252" w:type="dxa"/>
          </w:tcPr>
          <w:p w:rsidR="007029A9" w:rsidRDefault="00AA7847">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color w:val="000000"/>
                <w:sz w:val="24"/>
                <w:szCs w:val="24"/>
              </w:rPr>
              <w:t>základní</w:t>
            </w:r>
          </w:p>
        </w:tc>
      </w:tr>
    </w:tbl>
    <w:p w:rsidR="007029A9" w:rsidRDefault="007029A9">
      <w:pPr>
        <w:pBdr>
          <w:top w:val="nil"/>
          <w:left w:val="nil"/>
          <w:bottom w:val="nil"/>
          <w:right w:val="nil"/>
          <w:between w:val="nil"/>
        </w:pBdr>
        <w:jc w:val="both"/>
        <w:rPr>
          <w:rFonts w:ascii="Cambria" w:eastAsia="Cambria" w:hAnsi="Cambria" w:cs="Cambria"/>
          <w:color w:val="000000"/>
          <w:sz w:val="24"/>
          <w:szCs w:val="24"/>
        </w:rPr>
      </w:pPr>
    </w:p>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UKONČENÍ SMLOUVY</w:t>
      </w:r>
    </w:p>
    <w:p w:rsidR="007029A9" w:rsidRDefault="007029A9">
      <w:pPr>
        <w:pBdr>
          <w:top w:val="nil"/>
          <w:left w:val="nil"/>
          <w:bottom w:val="nil"/>
          <w:right w:val="nil"/>
          <w:between w:val="nil"/>
        </w:pBdr>
        <w:jc w:val="both"/>
        <w:rPr>
          <w:rFonts w:ascii="Cambria" w:eastAsia="Cambria" w:hAnsi="Cambria" w:cs="Cambria"/>
          <w:color w:val="000000"/>
          <w:sz w:val="24"/>
          <w:szCs w:val="24"/>
        </w:rPr>
      </w:pPr>
    </w:p>
    <w:tbl>
      <w:tblPr>
        <w:tblStyle w:val="a6"/>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7029A9">
        <w:tc>
          <w:tcPr>
            <w:tcW w:w="5495" w:type="dxa"/>
          </w:tcPr>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osobní údaj</w:t>
            </w:r>
          </w:p>
        </w:tc>
        <w:tc>
          <w:tcPr>
            <w:tcW w:w="4252" w:type="dxa"/>
          </w:tcPr>
          <w:p w:rsidR="007029A9" w:rsidRDefault="00AA7847">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color w:val="000000"/>
                <w:sz w:val="24"/>
                <w:szCs w:val="24"/>
              </w:rPr>
              <w:t>kategorie osobního údaje</w:t>
            </w:r>
          </w:p>
        </w:tc>
      </w:tr>
      <w:tr w:rsidR="007029A9">
        <w:tc>
          <w:tcPr>
            <w:tcW w:w="5495" w:type="dxa"/>
          </w:tcPr>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přezdívka</w:t>
            </w:r>
          </w:p>
        </w:tc>
        <w:tc>
          <w:tcPr>
            <w:tcW w:w="4252" w:type="dxa"/>
          </w:tcPr>
          <w:p w:rsidR="007029A9" w:rsidRDefault="00AA7847">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color w:val="000000"/>
                <w:sz w:val="24"/>
                <w:szCs w:val="24"/>
              </w:rPr>
              <w:t>základní</w:t>
            </w:r>
          </w:p>
        </w:tc>
      </w:tr>
      <w:tr w:rsidR="007029A9">
        <w:tc>
          <w:tcPr>
            <w:tcW w:w="5495" w:type="dxa"/>
          </w:tcPr>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věk</w:t>
            </w:r>
          </w:p>
        </w:tc>
        <w:tc>
          <w:tcPr>
            <w:tcW w:w="4252" w:type="dxa"/>
          </w:tcPr>
          <w:p w:rsidR="007029A9" w:rsidRDefault="00AA7847">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color w:val="000000"/>
                <w:sz w:val="24"/>
                <w:szCs w:val="24"/>
              </w:rPr>
              <w:t>základní</w:t>
            </w:r>
          </w:p>
        </w:tc>
      </w:tr>
    </w:tbl>
    <w:p w:rsidR="007029A9" w:rsidRDefault="007029A9">
      <w:pPr>
        <w:pBdr>
          <w:top w:val="nil"/>
          <w:left w:val="nil"/>
          <w:bottom w:val="nil"/>
          <w:right w:val="nil"/>
          <w:between w:val="nil"/>
        </w:pBdr>
        <w:jc w:val="both"/>
        <w:rPr>
          <w:rFonts w:ascii="Cambria" w:eastAsia="Cambria" w:hAnsi="Cambria" w:cs="Cambria"/>
          <w:color w:val="000000"/>
          <w:sz w:val="24"/>
          <w:szCs w:val="24"/>
        </w:rPr>
      </w:pPr>
    </w:p>
    <w:p w:rsidR="007029A9" w:rsidRDefault="007029A9">
      <w:pPr>
        <w:pBdr>
          <w:top w:val="nil"/>
          <w:left w:val="nil"/>
          <w:bottom w:val="nil"/>
          <w:right w:val="nil"/>
          <w:between w:val="nil"/>
        </w:pBdr>
        <w:jc w:val="both"/>
        <w:rPr>
          <w:rFonts w:ascii="Cambria" w:eastAsia="Cambria" w:hAnsi="Cambria" w:cs="Cambria"/>
          <w:b/>
          <w:sz w:val="24"/>
          <w:szCs w:val="24"/>
        </w:rPr>
      </w:pPr>
    </w:p>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Kdo Vaše osobní údaje zpracovává?</w:t>
      </w:r>
    </w:p>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Vaše osobní údaje zpracovávají a mají k nim v naší organizaci přístup: běžně pracovník v sociálních službách, sociální pracovník, koordinátor střediska nebo vedoucí střediska. </w:t>
      </w:r>
    </w:p>
    <w:p w:rsidR="007029A9" w:rsidRDefault="007029A9">
      <w:pPr>
        <w:pBdr>
          <w:top w:val="nil"/>
          <w:left w:val="nil"/>
          <w:bottom w:val="nil"/>
          <w:right w:val="nil"/>
          <w:between w:val="nil"/>
        </w:pBdr>
        <w:jc w:val="both"/>
        <w:rPr>
          <w:rFonts w:ascii="Cambria" w:eastAsia="Cambria" w:hAnsi="Cambria" w:cs="Cambria"/>
          <w:color w:val="000000"/>
          <w:sz w:val="24"/>
          <w:szCs w:val="24"/>
        </w:rPr>
      </w:pPr>
    </w:p>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 Vaše osobní údaje chráníme?</w:t>
      </w:r>
    </w:p>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Slezská diakonie chrání Vaše osobní údaje fyzi</w:t>
      </w:r>
      <w:r>
        <w:rPr>
          <w:rFonts w:ascii="Cambria" w:eastAsia="Cambria" w:hAnsi="Cambria" w:cs="Cambria"/>
          <w:color w:val="000000"/>
          <w:sz w:val="24"/>
          <w:szCs w:val="24"/>
        </w:rPr>
        <w:t>cky i v rámci elektronického zpracování. Elektronicky jsou zpracovávána v systému PePa.</w:t>
      </w:r>
    </w:p>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dokumentace je uložena v uzamykatelných skříních a uzamykatelných kancelářích zaměstnanců služby. </w:t>
      </w:r>
    </w:p>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Elektronická dokumentace je vedena v počítačích, které jsou chrá</w:t>
      </w:r>
      <w:r>
        <w:rPr>
          <w:rFonts w:ascii="Cambria" w:eastAsia="Cambria" w:hAnsi="Cambria" w:cs="Cambria"/>
          <w:color w:val="000000"/>
          <w:sz w:val="24"/>
          <w:szCs w:val="24"/>
        </w:rPr>
        <w:t>něna heslem.</w:t>
      </w:r>
    </w:p>
    <w:p w:rsidR="007029A9" w:rsidRDefault="007029A9">
      <w:pPr>
        <w:pBdr>
          <w:top w:val="nil"/>
          <w:left w:val="nil"/>
          <w:bottom w:val="nil"/>
          <w:right w:val="nil"/>
          <w:between w:val="nil"/>
        </w:pBdr>
        <w:jc w:val="both"/>
        <w:rPr>
          <w:rFonts w:ascii="Cambria" w:eastAsia="Cambria" w:hAnsi="Cambria" w:cs="Cambria"/>
          <w:color w:val="000000"/>
          <w:sz w:val="24"/>
          <w:szCs w:val="24"/>
        </w:rPr>
      </w:pPr>
    </w:p>
    <w:p w:rsidR="007029A9" w:rsidRDefault="00AA7847">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Jak dlouho budou Vaše osobní údaje zpracovávány?</w:t>
      </w:r>
    </w:p>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Vaše údaje zpracováváme po dobu poskytování sociální služby a následně v rámci archivace zpracováváme v souladu se Spisovým a skartačním řádem Slezské diakonie, případně dle podmínek stanovenýc</w:t>
      </w:r>
      <w:r>
        <w:rPr>
          <w:rFonts w:ascii="Cambria" w:eastAsia="Cambria" w:hAnsi="Cambria" w:cs="Cambria"/>
          <w:color w:val="000000"/>
          <w:sz w:val="24"/>
          <w:szCs w:val="24"/>
        </w:rPr>
        <w:t xml:space="preserve">h v projektech.  </w:t>
      </w:r>
    </w:p>
    <w:p w:rsidR="007029A9" w:rsidRDefault="007029A9">
      <w:pPr>
        <w:pBdr>
          <w:top w:val="nil"/>
          <w:left w:val="nil"/>
          <w:bottom w:val="nil"/>
          <w:right w:val="nil"/>
          <w:between w:val="nil"/>
        </w:pBdr>
        <w:jc w:val="both"/>
        <w:rPr>
          <w:rFonts w:ascii="Cambria" w:eastAsia="Cambria" w:hAnsi="Cambria" w:cs="Cambria"/>
          <w:color w:val="000000"/>
          <w:sz w:val="24"/>
          <w:szCs w:val="24"/>
        </w:rPr>
      </w:pPr>
    </w:p>
    <w:p w:rsidR="007029A9" w:rsidRDefault="00AA7847">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Budou Vaše osobní údaje předávány jiným osobám?</w:t>
      </w:r>
    </w:p>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Zaměstnanci mohou poskytnout osobní údaje další osobě pouze:</w:t>
      </w:r>
    </w:p>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Vašeho písemného souhlasu, </w:t>
      </w:r>
    </w:p>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na základě písemné výzvy soudu nebo policie</w:t>
      </w:r>
    </w:p>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v rámci kontrolní činnosti (inspektoři </w:t>
      </w:r>
      <w:r>
        <w:rPr>
          <w:rFonts w:ascii="Cambria" w:eastAsia="Cambria" w:hAnsi="Cambria" w:cs="Cambria"/>
          <w:color w:val="000000"/>
          <w:sz w:val="24"/>
          <w:szCs w:val="24"/>
        </w:rPr>
        <w:t>kvality v rámci inspekce kvality poskytované služby, jiné kontrolní orgány, nadřízení zaměstnanci Slezské diakonie, metodik služby NZDM).</w:t>
      </w:r>
    </w:p>
    <w:p w:rsidR="007029A9" w:rsidRDefault="007029A9">
      <w:pPr>
        <w:pBdr>
          <w:top w:val="nil"/>
          <w:left w:val="nil"/>
          <w:bottom w:val="nil"/>
          <w:right w:val="nil"/>
          <w:between w:val="nil"/>
        </w:pBdr>
        <w:jc w:val="both"/>
        <w:rPr>
          <w:rFonts w:ascii="Cambria" w:eastAsia="Cambria" w:hAnsi="Cambria" w:cs="Cambria"/>
          <w:color w:val="000000"/>
          <w:sz w:val="24"/>
          <w:szCs w:val="24"/>
        </w:rPr>
      </w:pPr>
      <w:bookmarkStart w:id="1" w:name="_GoBack"/>
      <w:bookmarkEnd w:id="1"/>
    </w:p>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Budou Vaše osobní údaje předávány do zemí mimo Evropskou unii?</w:t>
      </w:r>
    </w:p>
    <w:p w:rsidR="007029A9" w:rsidRDefault="00AA7847">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Ne, Vaše osobní údaje nebudou předávány osobám mimo Ev</w:t>
      </w:r>
      <w:r>
        <w:rPr>
          <w:rFonts w:ascii="Cambria" w:eastAsia="Cambria" w:hAnsi="Cambria" w:cs="Cambria"/>
          <w:color w:val="000000"/>
          <w:sz w:val="24"/>
          <w:szCs w:val="24"/>
        </w:rPr>
        <w:t>ropskou unii.</w:t>
      </w:r>
    </w:p>
    <w:p w:rsidR="007029A9" w:rsidRDefault="007029A9">
      <w:pPr>
        <w:pBdr>
          <w:top w:val="nil"/>
          <w:left w:val="nil"/>
          <w:bottom w:val="nil"/>
          <w:right w:val="nil"/>
          <w:between w:val="nil"/>
        </w:pBdr>
        <w:rPr>
          <w:rFonts w:ascii="Cambria" w:eastAsia="Cambria" w:hAnsi="Cambria" w:cs="Cambria"/>
          <w:color w:val="000000"/>
          <w:sz w:val="24"/>
          <w:szCs w:val="24"/>
        </w:rPr>
      </w:pPr>
    </w:p>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Jaká práva máte v souvislosti se zpracováním osobních údajů?</w:t>
      </w:r>
    </w:p>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w:t>
      </w:r>
      <w:r>
        <w:rPr>
          <w:rFonts w:ascii="Cambria" w:eastAsia="Cambria" w:hAnsi="Cambria" w:cs="Cambria"/>
          <w:color w:val="000000"/>
          <w:sz w:val="24"/>
          <w:szCs w:val="24"/>
        </w:rPr>
        <w:t>adále neměli, můžete požadovat výmaz Vašich osobních údajů. Pokud nebudete s vyřešením Vaší žádosti spokojeni, můžete se obrátit se stížností na Úřad pro ochranu osobních údajů se sídlem na ulici</w:t>
      </w:r>
      <w:r>
        <w:rPr>
          <w:color w:val="000000"/>
          <w:sz w:val="24"/>
          <w:szCs w:val="24"/>
        </w:rPr>
        <w:t xml:space="preserve"> </w:t>
      </w:r>
      <w:r>
        <w:rPr>
          <w:rFonts w:ascii="Cambria" w:eastAsia="Cambria" w:hAnsi="Cambria" w:cs="Cambria"/>
          <w:color w:val="000000"/>
          <w:sz w:val="24"/>
          <w:szCs w:val="24"/>
        </w:rPr>
        <w:t>Pplk. Sochora 27, 170 00 Praha 7, tel. +420 234 665 111, e-m</w:t>
      </w:r>
      <w:r>
        <w:rPr>
          <w:rFonts w:ascii="Cambria" w:eastAsia="Cambria" w:hAnsi="Cambria" w:cs="Cambria"/>
          <w:color w:val="000000"/>
          <w:sz w:val="24"/>
          <w:szCs w:val="24"/>
        </w:rPr>
        <w:t>ail: posta@uoou.cz. V případech, kdy Vaše osobní údaje zpracováváme na základě Vašeho souhlasu, můžete souhlas kdykoli odvolat. Dovolujeme si zdůraznit, že na základě uplatnění těchto práv Vám nehrozí žádné riziko ze strany Slezské diakonie. Je naším zájme</w:t>
      </w:r>
      <w:r>
        <w:rPr>
          <w:rFonts w:ascii="Cambria" w:eastAsia="Cambria" w:hAnsi="Cambria" w:cs="Cambria"/>
          <w:color w:val="000000"/>
          <w:sz w:val="24"/>
          <w:szCs w:val="24"/>
        </w:rPr>
        <w:t xml:space="preserve">m zpracovávat osobní údaje zákonně a řádně a nepoškozovat Vaše práva. Pokud máte pochybnosti, že se nám to daří, budeme rádi, když nás na to upozorníte. Kontakt: </w:t>
      </w:r>
      <w:hyperlink r:id="rId12">
        <w:r>
          <w:rPr>
            <w:rFonts w:ascii="Cambria" w:eastAsia="Cambria" w:hAnsi="Cambria" w:cs="Cambria"/>
            <w:color w:val="000000"/>
            <w:sz w:val="24"/>
            <w:szCs w:val="24"/>
          </w:rPr>
          <w:t>r.belova@slezskadiakonie.cz</w:t>
        </w:r>
      </w:hyperlink>
    </w:p>
    <w:p w:rsidR="007029A9" w:rsidRDefault="007029A9">
      <w:pPr>
        <w:pBdr>
          <w:top w:val="nil"/>
          <w:left w:val="nil"/>
          <w:bottom w:val="nil"/>
          <w:right w:val="nil"/>
          <w:between w:val="nil"/>
        </w:pBdr>
        <w:jc w:val="both"/>
        <w:rPr>
          <w:rFonts w:ascii="Cambria" w:eastAsia="Cambria" w:hAnsi="Cambria" w:cs="Cambria"/>
          <w:color w:val="000000"/>
          <w:sz w:val="24"/>
          <w:szCs w:val="24"/>
        </w:rPr>
      </w:pPr>
    </w:p>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Jmenoval sp</w:t>
      </w:r>
      <w:r>
        <w:rPr>
          <w:rFonts w:ascii="Cambria" w:eastAsia="Cambria" w:hAnsi="Cambria" w:cs="Cambria"/>
          <w:b/>
          <w:color w:val="000000"/>
          <w:sz w:val="24"/>
          <w:szCs w:val="24"/>
        </w:rPr>
        <w:t>rávce pověřence pro ochranu osobních údajů?</w:t>
      </w:r>
    </w:p>
    <w:p w:rsidR="007029A9" w:rsidRDefault="00AA7847">
      <w:pPr>
        <w:spacing w:after="200"/>
        <w:jc w:val="both"/>
        <w:rPr>
          <w:rFonts w:ascii="Cambria" w:eastAsia="Cambria" w:hAnsi="Cambria" w:cs="Cambria"/>
          <w:sz w:val="24"/>
          <w:szCs w:val="24"/>
        </w:rPr>
      </w:pPr>
      <w:r w:rsidRPr="00B942C1">
        <w:rPr>
          <w:rFonts w:ascii="Cambria" w:eastAsia="Cambria" w:hAnsi="Cambria" w:cs="Cambria"/>
          <w:sz w:val="24"/>
          <w:szCs w:val="24"/>
        </w:rPr>
        <w:t>Slezská diakonie, jmenovala v souladu se svými povinnostmi podle GDPR, pověřence pro ochranu osobních údajů, kterého můžete kontaktovat prostřednictvím e-mailu na adrese  </w:t>
      </w:r>
      <w:hyperlink r:id="rId13">
        <w:r w:rsidRPr="00B942C1">
          <w:rPr>
            <w:rFonts w:ascii="Cambria" w:eastAsia="Cambria" w:hAnsi="Cambria" w:cs="Cambria"/>
            <w:color w:val="0000FF"/>
            <w:sz w:val="24"/>
            <w:szCs w:val="24"/>
            <w:u w:val="single"/>
          </w:rPr>
          <w:t>poverenec@sdiakonie.cz</w:t>
        </w:r>
      </w:hyperlink>
      <w:r w:rsidRPr="00B942C1">
        <w:rPr>
          <w:rFonts w:ascii="Cambria" w:eastAsia="Cambria" w:hAnsi="Cambria" w:cs="Cambria"/>
          <w:color w:val="0000FF"/>
          <w:sz w:val="24"/>
          <w:szCs w:val="24"/>
          <w:u w:val="single"/>
        </w:rPr>
        <w:t> </w:t>
      </w:r>
      <w:r w:rsidRPr="00B942C1">
        <w:rPr>
          <w:rFonts w:ascii="Cambria" w:eastAsia="Cambria" w:hAnsi="Cambria" w:cs="Cambria"/>
          <w:sz w:val="24"/>
          <w:szCs w:val="24"/>
        </w:rPr>
        <w:t>. Další informace o pověřenci získáte na webových stránkách Slezské diakonie </w:t>
      </w:r>
      <w:hyperlink r:id="rId14">
        <w:r w:rsidRPr="00B942C1">
          <w:rPr>
            <w:rFonts w:ascii="Cambria" w:eastAsia="Cambria" w:hAnsi="Cambria" w:cs="Cambria"/>
            <w:color w:val="0000FF"/>
            <w:sz w:val="24"/>
            <w:szCs w:val="24"/>
            <w:u w:val="single"/>
          </w:rPr>
          <w:t>www.slezskadiakonie.cz/o-nas/informace-o-zpracovani</w:t>
        </w:r>
      </w:hyperlink>
    </w:p>
    <w:p w:rsidR="007029A9" w:rsidRDefault="007029A9">
      <w:pPr>
        <w:pBdr>
          <w:top w:val="nil"/>
          <w:left w:val="nil"/>
          <w:bottom w:val="nil"/>
          <w:right w:val="nil"/>
          <w:between w:val="nil"/>
        </w:pBdr>
        <w:rPr>
          <w:rFonts w:ascii="Cambria" w:eastAsia="Cambria" w:hAnsi="Cambria" w:cs="Cambria"/>
          <w:color w:val="000000"/>
          <w:sz w:val="24"/>
          <w:szCs w:val="24"/>
        </w:rPr>
      </w:pPr>
    </w:p>
    <w:p w:rsidR="007029A9" w:rsidRDefault="00AA7847">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Svým podpisem stvrzuji, že mi byla poskytnuta informace o zpracování osobních údajů v souvislosti s poskytováním sociální služby.</w:t>
      </w:r>
    </w:p>
    <w:p w:rsidR="007029A9" w:rsidRDefault="007029A9">
      <w:pPr>
        <w:pBdr>
          <w:top w:val="nil"/>
          <w:left w:val="nil"/>
          <w:bottom w:val="nil"/>
          <w:right w:val="nil"/>
          <w:between w:val="nil"/>
        </w:pBdr>
        <w:jc w:val="both"/>
        <w:rPr>
          <w:rFonts w:ascii="Cambria" w:eastAsia="Cambria" w:hAnsi="Cambria" w:cs="Cambria"/>
          <w:color w:val="000000"/>
          <w:sz w:val="24"/>
          <w:szCs w:val="24"/>
        </w:rPr>
      </w:pPr>
    </w:p>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Dne _________________</w:t>
      </w:r>
    </w:p>
    <w:p w:rsidR="007029A9" w:rsidRDefault="00AA7847">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                                                                      _________________________________</w:t>
      </w:r>
      <w:r>
        <w:rPr>
          <w:rFonts w:ascii="Cambria" w:eastAsia="Cambria" w:hAnsi="Cambria" w:cs="Cambria"/>
          <w:color w:val="000000"/>
          <w:sz w:val="22"/>
          <w:szCs w:val="22"/>
        </w:rPr>
        <w:t>_________</w:t>
      </w:r>
    </w:p>
    <w:p w:rsidR="007029A9" w:rsidRDefault="00AA7847">
      <w:pPr>
        <w:pBdr>
          <w:top w:val="nil"/>
          <w:left w:val="nil"/>
          <w:bottom w:val="nil"/>
          <w:right w:val="nil"/>
          <w:between w:val="nil"/>
        </w:pBdr>
        <w:rPr>
          <w:color w:val="000000"/>
          <w:sz w:val="24"/>
          <w:szCs w:val="24"/>
        </w:rPr>
      </w:pPr>
      <w:r>
        <w:rPr>
          <w:rFonts w:ascii="Cambria" w:eastAsia="Cambria" w:hAnsi="Cambria" w:cs="Cambria"/>
          <w:i/>
          <w:color w:val="000000"/>
          <w:sz w:val="24"/>
          <w:szCs w:val="24"/>
        </w:rPr>
        <w:t xml:space="preserve">                                                            (jméno, příjmení a podpis uživatele a/nebo zákonného zástupce)</w:t>
      </w:r>
    </w:p>
    <w:p w:rsidR="007029A9" w:rsidRDefault="007029A9">
      <w:pPr>
        <w:pBdr>
          <w:top w:val="nil"/>
          <w:left w:val="nil"/>
          <w:bottom w:val="nil"/>
          <w:right w:val="nil"/>
          <w:between w:val="nil"/>
        </w:pBdr>
        <w:jc w:val="both"/>
        <w:rPr>
          <w:rFonts w:ascii="Arial" w:eastAsia="Arial" w:hAnsi="Arial" w:cs="Arial"/>
          <w:color w:val="000000"/>
          <w:sz w:val="22"/>
          <w:szCs w:val="22"/>
        </w:rPr>
      </w:pPr>
    </w:p>
    <w:p w:rsidR="007029A9" w:rsidRDefault="00AA784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Podpis nebude aplikován u anonymních služeb- tam se zajistí informovanost jiným způsobem (vyvěšením ve službě, předložením k přečtení a provedením záznamu apod.)</w:t>
      </w:r>
    </w:p>
    <w:p w:rsidR="007029A9" w:rsidRDefault="007029A9">
      <w:pPr>
        <w:pBdr>
          <w:top w:val="nil"/>
          <w:left w:val="nil"/>
          <w:bottom w:val="nil"/>
          <w:right w:val="nil"/>
          <w:between w:val="nil"/>
        </w:pBdr>
        <w:jc w:val="both"/>
        <w:rPr>
          <w:rFonts w:ascii="Arial" w:eastAsia="Arial" w:hAnsi="Arial" w:cs="Arial"/>
          <w:color w:val="000000"/>
          <w:sz w:val="22"/>
          <w:szCs w:val="22"/>
        </w:rPr>
      </w:pPr>
    </w:p>
    <w:sectPr w:rsidR="007029A9">
      <w:type w:val="continuous"/>
      <w:pgSz w:w="11906" w:h="16838"/>
      <w:pgMar w:top="709" w:right="1134" w:bottom="1259" w:left="1134" w:header="709" w:footer="652"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847" w:rsidRDefault="00AA7847">
      <w:r>
        <w:separator/>
      </w:r>
    </w:p>
  </w:endnote>
  <w:endnote w:type="continuationSeparator" w:id="0">
    <w:p w:rsidR="00AA7847" w:rsidRDefault="00AA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9A9" w:rsidRDefault="00AA7847">
    <w:pPr>
      <w:tabs>
        <w:tab w:val="center" w:pos="4536"/>
        <w:tab w:val="right" w:pos="9072"/>
      </w:tabs>
      <w:jc w:val="right"/>
      <w:rPr>
        <w:color w:val="000000"/>
        <w:sz w:val="24"/>
        <w:szCs w:val="24"/>
      </w:rPr>
    </w:pPr>
    <w:bookmarkStart w:id="0" w:name="_heading=h.gjdgxs" w:colFirst="0" w:colLast="0"/>
    <w:bookmarkEnd w:id="0"/>
    <w:r>
      <w:rPr>
        <w:rFonts w:ascii="Calibri" w:eastAsia="Calibri" w:hAnsi="Calibri" w:cs="Calibri"/>
        <w:sz w:val="22"/>
        <w:szCs w:val="22"/>
      </w:rPr>
      <w:t>V3, Aktualizace 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847" w:rsidRDefault="00AA7847">
      <w:r>
        <w:separator/>
      </w:r>
    </w:p>
  </w:footnote>
  <w:footnote w:type="continuationSeparator" w:id="0">
    <w:p w:rsidR="00AA7847" w:rsidRDefault="00AA7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9A9" w:rsidRDefault="00AA7847">
    <w:pPr>
      <w:pBdr>
        <w:top w:val="nil"/>
        <w:left w:val="nil"/>
        <w:bottom w:val="nil"/>
        <w:right w:val="nil"/>
        <w:between w:val="nil"/>
      </w:pBdr>
      <w:tabs>
        <w:tab w:val="center" w:pos="5387"/>
        <w:tab w:val="right" w:pos="10800"/>
      </w:tabs>
      <w:rPr>
        <w:color w:val="000000"/>
        <w:sz w:val="24"/>
        <w:szCs w:val="24"/>
      </w:rPr>
    </w:pPr>
    <w:r>
      <w:rPr>
        <w:noProof/>
        <w:color w:val="000000"/>
        <w:sz w:val="24"/>
        <w:szCs w:val="24"/>
      </w:rPr>
      <w:drawing>
        <wp:inline distT="0" distB="0" distL="114300" distR="114300">
          <wp:extent cx="3597275" cy="4889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9A9" w:rsidRDefault="00AA7847">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36034"/>
    <w:multiLevelType w:val="multilevel"/>
    <w:tmpl w:val="DB083A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A9"/>
    <w:rsid w:val="007029A9"/>
    <w:rsid w:val="00AA7847"/>
    <w:rsid w:val="00B942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570D2-AA89-4FAD-B55C-BF2A4C4D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overenec@sdiakoni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belova@slezskadiakoni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tredi@slezskadiakonie.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lezskadiakonie.cz/o-nas/informace-o-zpracova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yKCKWuDb5qf4Dw96XuPmTt5F0g==">AMUW2mUQ8SEZcVsFGItGvvthbANRNJkvSVD2YFr8DkC6k63tR50Kpi2l8FqrWA6mtj1QRPEb+R/wo/CQOFqBR5bDfmG/bnUOh0f44aQV7S+1k0XmbGUpt42aR/YcWL/Oa8tNkZz1R9Z8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6219</Characters>
  <Application>Microsoft Office Word</Application>
  <DocSecurity>0</DocSecurity>
  <Lines>51</Lines>
  <Paragraphs>14</Paragraphs>
  <ScaleCrop>false</ScaleCrop>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Diakonie</dc:creator>
  <cp:lastModifiedBy>Ližičková</cp:lastModifiedBy>
  <cp:revision>2</cp:revision>
  <dcterms:created xsi:type="dcterms:W3CDTF">2019-10-07T07:02:00Z</dcterms:created>
  <dcterms:modified xsi:type="dcterms:W3CDTF">2020-08-03T09:15:00Z</dcterms:modified>
</cp:coreProperties>
</file>